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32"/>
          <w:szCs w:val="32"/>
          <w:rtl w:val="0"/>
        </w:rPr>
        <w:t xml:space="preserve">Aiden Skye Jones</w:t>
      </w:r>
      <w:r w:rsidDel="00000000" w:rsidR="00000000" w:rsidRPr="00000000">
        <w:rPr>
          <w:rtl w:val="0"/>
        </w:rPr>
      </w:r>
    </w:p>
    <w:p w:rsidR="00000000" w:rsidDel="00000000" w:rsidP="00000000" w:rsidRDefault="00000000" w:rsidRPr="00000000" w14:paraId="00000002">
      <w:pPr>
        <w:spacing w:line="276" w:lineRule="auto"/>
        <w:rPr>
          <w:rFonts w:ascii="Times New Roman" w:cs="Times New Roman" w:eastAsia="Times New Roman" w:hAnsi="Times New Roman"/>
          <w:sz w:val="24"/>
          <w:szCs w:val="24"/>
        </w:rPr>
      </w:pPr>
      <w:hyperlink r:id="rId6">
        <w:r w:rsidDel="00000000" w:rsidR="00000000" w:rsidRPr="00000000">
          <w:rPr>
            <w:rFonts w:ascii="Times New Roman" w:cs="Times New Roman" w:eastAsia="Times New Roman" w:hAnsi="Times New Roman"/>
            <w:color w:val="1155cc"/>
            <w:sz w:val="24"/>
            <w:szCs w:val="24"/>
            <w:u w:val="single"/>
            <w:rtl w:val="0"/>
          </w:rPr>
          <w:t xml:space="preserve">Aiden.s.Jones46@gmail.com</w:t>
        </w:r>
      </w:hyperlink>
      <w:r w:rsidDel="00000000" w:rsidR="00000000" w:rsidRPr="00000000">
        <w:rPr>
          <w:rtl w:val="0"/>
        </w:rPr>
      </w:r>
    </w:p>
    <w:p w:rsidR="00000000" w:rsidDel="00000000" w:rsidP="00000000" w:rsidRDefault="00000000" w:rsidRPr="00000000" w14:paraId="00000003">
      <w:pPr>
        <w:spacing w:line="276" w:lineRule="auto"/>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Jone3425@Purdue.Edu</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32"/>
          <w:szCs w:val="32"/>
          <w:u w:val="single"/>
          <w:rtl w:val="0"/>
        </w:rPr>
        <w:t xml:space="preserve">Education</w:t>
      </w:r>
      <w:r w:rsidDel="00000000" w:rsidR="00000000" w:rsidRPr="00000000">
        <w:rPr>
          <w:rtl w:val="0"/>
        </w:rPr>
      </w:r>
    </w:p>
    <w:tbl>
      <w:tblPr>
        <w:tblStyle w:val="Table1"/>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Ph.D., History, Purdue University</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Advisor: Dr. Frederick Rowe Davis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Degree in Progress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 History, University of North Florida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Spring 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 History, Ursinus College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Spring 2024</w:t>
            </w:r>
          </w:p>
        </w:tc>
      </w:tr>
    </w:tbl>
    <w:p w:rsidR="00000000" w:rsidDel="00000000" w:rsidP="00000000" w:rsidRDefault="00000000" w:rsidRPr="00000000" w14:paraId="0000000D">
      <w:pPr>
        <w:spacing w:line="27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276" w:lineRule="auto"/>
        <w:ind w:left="0" w:firstLine="0"/>
        <w:rPr>
          <w:rFonts w:ascii="Times New Roman" w:cs="Times New Roman" w:eastAsia="Times New Roman" w:hAnsi="Times New Roman"/>
          <w:b w:val="1"/>
          <w:bCs w:val="1"/>
          <w:sz w:val="32"/>
          <w:szCs w:val="32"/>
          <w:u w:val="single"/>
        </w:rPr>
      </w:pPr>
      <w:r w:rsidDel="00000000" w:rsidR="00000000" w:rsidRPr="00000000">
        <w:rPr>
          <w:rFonts w:ascii="Times New Roman" w:cs="Times New Roman" w:eastAsia="Times New Roman" w:hAnsi="Times New Roman"/>
          <w:b w:val="1"/>
          <w:bCs w:val="1"/>
          <w:sz w:val="32"/>
          <w:szCs w:val="32"/>
          <w:u w:val="single"/>
          <w:rtl w:val="0"/>
        </w:rPr>
        <w:t xml:space="preserve">Research Interests</w:t>
      </w:r>
    </w:p>
    <w:p w:rsidR="00000000" w:rsidDel="00000000" w:rsidP="00000000" w:rsidRDefault="00000000" w:rsidRPr="00000000" w14:paraId="0000000F">
      <w:pP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Environmental History</w:t>
      </w:r>
    </w:p>
    <w:p w:rsidR="00000000" w:rsidDel="00000000" w:rsidP="00000000" w:rsidRDefault="00000000" w:rsidRPr="00000000" w14:paraId="00000010">
      <w:pP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History of Science </w:t>
      </w:r>
    </w:p>
    <w:p w:rsidR="00000000" w:rsidDel="00000000" w:rsidP="00000000" w:rsidRDefault="00000000" w:rsidRPr="00000000" w14:paraId="00000011">
      <w:pP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Twentieth Century U.S. History </w:t>
      </w:r>
    </w:p>
    <w:p w:rsidR="00000000" w:rsidDel="00000000" w:rsidP="00000000" w:rsidRDefault="00000000" w:rsidRPr="00000000" w14:paraId="00000012">
      <w:pP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Cultural History</w:t>
      </w:r>
    </w:p>
    <w:p w:rsidR="00000000" w:rsidDel="00000000" w:rsidP="00000000" w:rsidRDefault="00000000" w:rsidRPr="00000000" w14:paraId="00000013">
      <w:pPr>
        <w:spacing w:line="27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76" w:lineRule="auto"/>
        <w:rPr>
          <w:rFonts w:ascii="Times New Roman" w:cs="Times New Roman" w:eastAsia="Times New Roman" w:hAnsi="Times New Roman"/>
          <w:b w:val="1"/>
          <w:bCs w:val="1"/>
          <w:sz w:val="32"/>
          <w:szCs w:val="32"/>
          <w:u w:val="single"/>
        </w:rPr>
      </w:pPr>
      <w:r w:rsidDel="00000000" w:rsidR="00000000" w:rsidRPr="00000000">
        <w:rPr>
          <w:rFonts w:ascii="Times New Roman" w:cs="Times New Roman" w:eastAsia="Times New Roman" w:hAnsi="Times New Roman"/>
          <w:b w:val="1"/>
          <w:bCs w:val="1"/>
          <w:sz w:val="32"/>
          <w:szCs w:val="32"/>
          <w:u w:val="single"/>
          <w:rtl w:val="0"/>
        </w:rPr>
        <w:t xml:space="preserve">Academic Awards and Honors</w:t>
      </w:r>
    </w:p>
    <w:tbl>
      <w:tblPr>
        <w:tblStyle w:val="Table2"/>
        <w:tblW w:w="9360.0" w:type="dxa"/>
        <w:jc w:val="left"/>
        <w:tblLayout w:type="fixed"/>
        <w:tblLook w:val="0600"/>
      </w:tblPr>
      <w:tblGrid>
        <w:gridCol w:w="7350"/>
        <w:gridCol w:w="2010"/>
        <w:tblGridChange w:id="0">
          <w:tblGrid>
            <w:gridCol w:w="7350"/>
            <w:gridCol w:w="20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Presidential Excellence Award, Purdue University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2026-Present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Outstanding M.A. Graduate Prize, University of North Florida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Spring 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Outstanding Graduate Paper Prize, University of North Florida</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Awarded for: “Working the Water: A Microhistory of the Mayport Shrimp Industry”.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Spring 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Jonathan Rockey Prize for Best Presentation on a Non-Florida Topic at the Phi Alpha Theta Northeast Florida History Conference, University of North Florida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Awarded for: “Modern Monster Hunters: Cryptozoology, Culture, and Environmentalism in the Twentieth Century United States”.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Spring 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Certificate of Excellence in Research, Scholarship, and Creative Activity, </w:t>
            </w:r>
            <w:r w:rsidDel="00000000" w:rsidR="00000000" w:rsidRPr="00000000">
              <w:rPr>
                <w:rFonts w:ascii="Times New Roman" w:cs="Times New Roman" w:eastAsia="Times New Roman" w:hAnsi="Times New Roman"/>
                <w:i w:val="1"/>
                <w:iCs w:val="1"/>
                <w:sz w:val="24"/>
                <w:szCs w:val="24"/>
                <w:rtl w:val="0"/>
              </w:rPr>
              <w:t xml:space="preserve">Student Research Symposium</w:t>
            </w:r>
            <w:r w:rsidDel="00000000" w:rsidR="00000000" w:rsidRPr="00000000">
              <w:rPr>
                <w:rFonts w:ascii="Times New Roman" w:cs="Times New Roman" w:eastAsia="Times New Roman" w:hAnsi="Times New Roman"/>
                <w:sz w:val="24"/>
                <w:szCs w:val="24"/>
                <w:rtl w:val="0"/>
              </w:rPr>
              <w:t xml:space="preserve">, University of North Florida</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Awarded for: “Modern Monster Hunters: Cryptozoology, Culture, and Environmentalism in the Twentieth Century United States”.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Spring 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Heller Prize in American History, Ursinus College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Spring 2024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Gateway Scholarship, Ursinus College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2020-2024</w:t>
            </w:r>
          </w:p>
        </w:tc>
      </w:tr>
    </w:tbl>
    <w:p w:rsidR="00000000" w:rsidDel="00000000" w:rsidP="00000000" w:rsidRDefault="00000000" w:rsidRPr="00000000" w14:paraId="0000002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276" w:lineRule="auto"/>
        <w:rPr>
          <w:rFonts w:ascii="Times New Roman" w:cs="Times New Roman" w:eastAsia="Times New Roman" w:hAnsi="Times New Roman"/>
          <w:b w:val="1"/>
          <w:bCs w:val="1"/>
          <w:sz w:val="32"/>
          <w:szCs w:val="32"/>
          <w:u w:val="single"/>
        </w:rPr>
      </w:pPr>
      <w:r w:rsidDel="00000000" w:rsidR="00000000" w:rsidRPr="00000000">
        <w:rPr>
          <w:rFonts w:ascii="Times New Roman" w:cs="Times New Roman" w:eastAsia="Times New Roman" w:hAnsi="Times New Roman"/>
          <w:b w:val="1"/>
          <w:bCs w:val="1"/>
          <w:sz w:val="32"/>
          <w:szCs w:val="32"/>
          <w:u w:val="single"/>
          <w:rtl w:val="0"/>
        </w:rPr>
        <w:t xml:space="preserve">Teaching Experience</w:t>
      </w:r>
    </w:p>
    <w:tbl>
      <w:tblPr>
        <w:tblStyle w:val="Table3"/>
        <w:tblW w:w="9300.0" w:type="dxa"/>
        <w:jc w:val="left"/>
        <w:tblInd w:w="60.0" w:type="dxa"/>
        <w:tblLayout w:type="fixed"/>
        <w:tblLook w:val="0600"/>
      </w:tblPr>
      <w:tblGrid>
        <w:gridCol w:w="7260"/>
        <w:gridCol w:w="2040"/>
        <w:tblGridChange w:id="0">
          <w:tblGrid>
            <w:gridCol w:w="7260"/>
            <w:gridCol w:w="20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Graduate Teaching Assistant, Purdue University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2026-Present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Graduate Teaching Assistant, University of North Florida</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 History from 1865 to Present (Fall 2024, Spring 2025, Fall 2025, Spring 2026), Honors U.S. History from 1865 to Present (Spring 2025, Fall 2025)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2024-2026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Summer Grader, University of North Florida</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Latin American History through Film (Summer 2025, Summer 2026), The 1960s and the Vietnam War (Summer 2025), U.S. History from 1865 to present (Summer 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2025, 2026 </w:t>
            </w:r>
          </w:p>
        </w:tc>
      </w:tr>
    </w:tbl>
    <w:p w:rsidR="00000000" w:rsidDel="00000000" w:rsidP="00000000" w:rsidRDefault="00000000" w:rsidRPr="00000000" w14:paraId="00000030">
      <w:pPr>
        <w:spacing w:line="27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32"/>
          <w:szCs w:val="32"/>
          <w:u w:val="single"/>
          <w:rtl w:val="0"/>
        </w:rPr>
        <w:t xml:space="preserve">Research Experience</w:t>
      </w:r>
      <w:r w:rsidDel="00000000" w:rsidR="00000000" w:rsidRPr="00000000">
        <w:rPr>
          <w:rtl w:val="0"/>
        </w:rPr>
      </w:r>
    </w:p>
    <w:tbl>
      <w:tblPr>
        <w:tblStyle w:val="Table4"/>
        <w:tblW w:w="9180.0" w:type="dxa"/>
        <w:jc w:val="left"/>
        <w:tblInd w:w="180.0" w:type="dxa"/>
        <w:tblLayout w:type="fixed"/>
        <w:tblLook w:val="0600"/>
      </w:tblPr>
      <w:tblGrid>
        <w:gridCol w:w="7200"/>
        <w:gridCol w:w="1980"/>
        <w:tblGridChange w:id="0">
          <w:tblGrid>
            <w:gridCol w:w="7200"/>
            <w:gridCol w:w="19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 Fellow for the Jacksonville Community Remembrance Project, 904WARD</w:t>
            </w:r>
          </w:p>
          <w:p w:rsidR="00000000" w:rsidDel="00000000" w:rsidP="00000000" w:rsidRDefault="00000000" w:rsidRPr="00000000" w14:paraId="00000033">
            <w:pPr>
              <w:numPr>
                <w:ilvl w:val="0"/>
                <w:numId w:val="2"/>
              </w:numPr>
              <w:spacing w:line="276"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Responsible for developing a research plan prioritizing identified cases of racial terror, conducting comprehensive archival research, analyzing and interpreting research findings, and creating accessible case summaries. This included extensive archival work with the Jacksonville courthouse archives and the Jacksonville History Center.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September 2025-May 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 Assistant for Dr. David Courtwright, University of North Florida</w:t>
            </w:r>
          </w:p>
          <w:p w:rsidR="00000000" w:rsidDel="00000000" w:rsidP="00000000" w:rsidRDefault="00000000" w:rsidRPr="00000000" w14:paraId="00000036">
            <w:pPr>
              <w:numPr>
                <w:ilvl w:val="0"/>
                <w:numId w:val="1"/>
              </w:numPr>
              <w:spacing w:line="276"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Assisted with research tasks on an upcoming monograph focused on the modern opioid epidemic. Responsibilities included searching databases for sources, reviewing book chapters in progress, and writing research memos summarizing sources and findings. </w:t>
            </w:r>
          </w:p>
          <w:p w:rsidR="00000000" w:rsidDel="00000000" w:rsidP="00000000" w:rsidRDefault="00000000" w:rsidRPr="00000000" w14:paraId="00000037">
            <w:pPr>
              <w:spacing w:line="276" w:lineRule="auto"/>
              <w:ind w:left="1440" w:firstLine="0"/>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June 2025-August 2025 </w:t>
            </w:r>
          </w:p>
        </w:tc>
      </w:tr>
    </w:tbl>
    <w:p w:rsidR="00000000" w:rsidDel="00000000" w:rsidP="00000000" w:rsidRDefault="00000000" w:rsidRPr="00000000" w14:paraId="00000039">
      <w:pP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32"/>
          <w:szCs w:val="32"/>
          <w:u w:val="single"/>
          <w:rtl w:val="0"/>
        </w:rPr>
        <w:t xml:space="preserve">Grants</w:t>
      </w:r>
      <w:r w:rsidDel="00000000" w:rsidR="00000000" w:rsidRPr="00000000">
        <w:rPr>
          <w:rtl w:val="0"/>
        </w:rPr>
      </w:r>
    </w:p>
    <w:tbl>
      <w:tblPr>
        <w:tblStyle w:val="Table5"/>
        <w:tblW w:w="9360.0" w:type="dxa"/>
        <w:jc w:val="left"/>
        <w:tblLayout w:type="fixed"/>
        <w:tblLook w:val="0600"/>
      </w:tblPr>
      <w:tblGrid>
        <w:gridCol w:w="7425"/>
        <w:gridCol w:w="1935"/>
        <w:tblGridChange w:id="0">
          <w:tblGrid>
            <w:gridCol w:w="7425"/>
            <w:gridCol w:w="1935"/>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Carolyn Williams Grant, University of North Florida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Spring 2026</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Graduate Research Grant, University of North Florida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Spring 2026</w:t>
            </w:r>
          </w:p>
        </w:tc>
      </w:tr>
    </w:tbl>
    <w:p w:rsidR="00000000" w:rsidDel="00000000" w:rsidP="00000000" w:rsidRDefault="00000000" w:rsidRPr="00000000" w14:paraId="0000003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32"/>
          <w:szCs w:val="32"/>
          <w:u w:val="single"/>
          <w:rtl w:val="0"/>
        </w:rPr>
        <w:t xml:space="preserve">Presentations</w:t>
      </w:r>
      <w:r w:rsidDel="00000000" w:rsidR="00000000" w:rsidRPr="00000000">
        <w:rPr>
          <w:rtl w:val="0"/>
        </w:rPr>
      </w:r>
    </w:p>
    <w:tbl>
      <w:tblPr>
        <w:tblStyle w:val="Table6"/>
        <w:tblW w:w="9360.0" w:type="dxa"/>
        <w:jc w:val="left"/>
        <w:tblLayout w:type="fixed"/>
        <w:tblLook w:val="0600"/>
      </w:tblPr>
      <w:tblGrid>
        <w:gridCol w:w="7455"/>
        <w:gridCol w:w="1905"/>
        <w:tblGridChange w:id="0">
          <w:tblGrid>
            <w:gridCol w:w="7455"/>
            <w:gridCol w:w="19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Poster: “Modern Monster Hunters: Cryptozoology, Culture, and Environmentalism in the Twentieth Century United States”, </w:t>
            </w:r>
            <w:r w:rsidDel="00000000" w:rsidR="00000000" w:rsidRPr="00000000">
              <w:rPr>
                <w:rFonts w:ascii="Times New Roman" w:cs="Times New Roman" w:eastAsia="Times New Roman" w:hAnsi="Times New Roman"/>
                <w:i w:val="1"/>
                <w:iCs w:val="1"/>
                <w:sz w:val="24"/>
                <w:szCs w:val="24"/>
                <w:rtl w:val="0"/>
              </w:rPr>
              <w:t xml:space="preserve">Student Research Symposium</w:t>
            </w:r>
            <w:r w:rsidDel="00000000" w:rsidR="00000000" w:rsidRPr="00000000">
              <w:rPr>
                <w:rFonts w:ascii="Times New Roman" w:cs="Times New Roman" w:eastAsia="Times New Roman" w:hAnsi="Times New Roman"/>
                <w:sz w:val="24"/>
                <w:szCs w:val="24"/>
                <w:rtl w:val="0"/>
              </w:rPr>
              <w:t xml:space="preserve">, University of North Florida.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Spring 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Presentation: “Modern Monster Hunters: Cryptozoology, Culture, and Environmentalism in the Twentieth Century United States”, </w:t>
            </w:r>
            <w:r w:rsidDel="00000000" w:rsidR="00000000" w:rsidRPr="00000000">
              <w:rPr>
                <w:rFonts w:ascii="Times New Roman" w:cs="Times New Roman" w:eastAsia="Times New Roman" w:hAnsi="Times New Roman"/>
                <w:i w:val="1"/>
                <w:iCs w:val="1"/>
                <w:sz w:val="24"/>
                <w:szCs w:val="24"/>
                <w:rtl w:val="0"/>
              </w:rPr>
              <w:t xml:space="preserve"> Phi Alpha Theta Regional Conference (Northeast Florida)</w:t>
            </w:r>
            <w:r w:rsidDel="00000000" w:rsidR="00000000" w:rsidRPr="00000000">
              <w:rPr>
                <w:rFonts w:ascii="Times New Roman" w:cs="Times New Roman" w:eastAsia="Times New Roman" w:hAnsi="Times New Roman"/>
                <w:sz w:val="24"/>
                <w:szCs w:val="24"/>
                <w:rtl w:val="0"/>
              </w:rPr>
              <w:t xml:space="preserve">, University of North Florida.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Spring 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Presentation: “Modern Monster Hunters: Cryptozoology, Culture, and Environmentalism in the Twentieth Century United States”, </w:t>
            </w:r>
            <w:r w:rsidDel="00000000" w:rsidR="00000000" w:rsidRPr="00000000">
              <w:rPr>
                <w:rFonts w:ascii="Times New Roman" w:cs="Times New Roman" w:eastAsia="Times New Roman" w:hAnsi="Times New Roman"/>
                <w:i w:val="1"/>
                <w:iCs w:val="1"/>
                <w:sz w:val="24"/>
                <w:szCs w:val="24"/>
                <w:rtl w:val="0"/>
              </w:rPr>
              <w:t xml:space="preserve">American Society for Environmental History</w:t>
            </w:r>
            <w:r w:rsidDel="00000000" w:rsidR="00000000" w:rsidRPr="00000000">
              <w:rPr>
                <w:rFonts w:ascii="Times New Roman" w:cs="Times New Roman" w:eastAsia="Times New Roman" w:hAnsi="Times New Roman"/>
                <w:sz w:val="24"/>
                <w:szCs w:val="24"/>
                <w:rtl w:val="0"/>
              </w:rPr>
              <w:t xml:space="preserve">, Kansas City, Missouri.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Spring 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Presentation: “Modern Monster Hunters: Cryptozoology, Culture, and Environmentalism in the Twentieth Century United States”, </w:t>
            </w:r>
            <w:r w:rsidDel="00000000" w:rsidR="00000000" w:rsidRPr="00000000">
              <w:rPr>
                <w:rFonts w:ascii="Times New Roman" w:cs="Times New Roman" w:eastAsia="Times New Roman" w:hAnsi="Times New Roman"/>
                <w:i w:val="1"/>
                <w:iCs w:val="1"/>
                <w:sz w:val="24"/>
                <w:szCs w:val="24"/>
                <w:rtl w:val="0"/>
              </w:rPr>
              <w:t xml:space="preserve">Florida Conference of Historians</w:t>
            </w:r>
            <w:r w:rsidDel="00000000" w:rsidR="00000000" w:rsidRPr="00000000">
              <w:rPr>
                <w:rFonts w:ascii="Times New Roman" w:cs="Times New Roman" w:eastAsia="Times New Roman" w:hAnsi="Times New Roman"/>
                <w:sz w:val="24"/>
                <w:szCs w:val="24"/>
                <w:rtl w:val="0"/>
              </w:rPr>
              <w:t xml:space="preserve">, Gainesville, Florida.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Spring 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Times New Roman" w:cs="Times New Roman" w:eastAsia="Times New Roman" w:hAnsi="Times New Roman"/>
                <w:sz w:val="24"/>
                <w:szCs w:val="24"/>
                <w:rtl w:val="0"/>
              </w:rPr>
              <w:t xml:space="preserve">Presentation: “Becoming Bigfoot: Wildmen and the Folkloric Identities of an American Legend”, </w:t>
            </w:r>
            <w:r w:rsidDel="00000000" w:rsidR="00000000" w:rsidRPr="00000000">
              <w:rPr>
                <w:rFonts w:ascii="Times New Roman" w:cs="Times New Roman" w:eastAsia="Times New Roman" w:hAnsi="Times New Roman"/>
                <w:i w:val="1"/>
                <w:iCs w:val="1"/>
                <w:sz w:val="24"/>
                <w:szCs w:val="24"/>
                <w:rtl w:val="0"/>
              </w:rPr>
              <w:t xml:space="preserve">Phi Alpha Theta Regional Conference (Northeast Florida)</w:t>
            </w:r>
            <w:r w:rsidDel="00000000" w:rsidR="00000000" w:rsidRPr="00000000">
              <w:rPr>
                <w:rFonts w:ascii="Times New Roman" w:cs="Times New Roman" w:eastAsia="Times New Roman" w:hAnsi="Times New Roman"/>
                <w:sz w:val="24"/>
                <w:szCs w:val="24"/>
                <w:rtl w:val="0"/>
              </w:rPr>
              <w:t xml:space="preserve">, University of North Florida.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Spring 2025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Guest Lecture: “On Japanese Internment”, Dr. Jillian McClure’s AMH2020 and Honors AMH2020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Spring 2025, Fall 2025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Presentation: ““Imprisoned at the Crossroads of Identity: A Cultural History of the Rohwer War Relocation Center”, </w:t>
            </w:r>
            <w:r w:rsidDel="00000000" w:rsidR="00000000" w:rsidRPr="00000000">
              <w:rPr>
                <w:rFonts w:ascii="Times New Roman" w:cs="Times New Roman" w:eastAsia="Times New Roman" w:hAnsi="Times New Roman"/>
                <w:i w:val="1"/>
                <w:iCs w:val="1"/>
                <w:sz w:val="24"/>
                <w:szCs w:val="24"/>
                <w:rtl w:val="0"/>
              </w:rPr>
              <w:t xml:space="preserve">Florida Conference of Historians</w:t>
            </w:r>
            <w:r w:rsidDel="00000000" w:rsidR="00000000" w:rsidRPr="00000000">
              <w:rPr>
                <w:rFonts w:ascii="Times New Roman" w:cs="Times New Roman" w:eastAsia="Times New Roman" w:hAnsi="Times New Roman"/>
                <w:sz w:val="24"/>
                <w:szCs w:val="24"/>
                <w:rtl w:val="0"/>
              </w:rPr>
              <w:t xml:space="preserve">, Punta Gorda, Florida.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Spring 2025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Presentation: “Resurrection on Two Fronts: An Analysis of the Resurgence of Ghost Stories in Postwar Vietnam” </w:t>
            </w:r>
            <w:r w:rsidDel="00000000" w:rsidR="00000000" w:rsidRPr="00000000">
              <w:rPr>
                <w:rFonts w:ascii="Times New Roman" w:cs="Times New Roman" w:eastAsia="Times New Roman" w:hAnsi="Times New Roman"/>
                <w:i w:val="1"/>
                <w:iCs w:val="1"/>
                <w:sz w:val="24"/>
                <w:szCs w:val="24"/>
                <w:rtl w:val="0"/>
              </w:rPr>
              <w:t xml:space="preserve">Phi Alpha Theta Regional Conference (Southern Pennsylvania and New Jersey)</w:t>
            </w:r>
            <w:r w:rsidDel="00000000" w:rsidR="00000000" w:rsidRPr="00000000">
              <w:rPr>
                <w:rFonts w:ascii="Times New Roman" w:cs="Times New Roman" w:eastAsia="Times New Roman" w:hAnsi="Times New Roman"/>
                <w:sz w:val="24"/>
                <w:szCs w:val="24"/>
                <w:rtl w:val="0"/>
              </w:rPr>
              <w:t xml:space="preserve">, Rowan University.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Spring 2024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Poster: “Gatekeeping, Advertisements, and Christopher Columbus: The Rhetoric of Tropical Medicine”, </w:t>
            </w:r>
            <w:r w:rsidDel="00000000" w:rsidR="00000000" w:rsidRPr="00000000">
              <w:rPr>
                <w:rFonts w:ascii="Times New Roman" w:cs="Times New Roman" w:eastAsia="Times New Roman" w:hAnsi="Times New Roman"/>
                <w:i w:val="1"/>
                <w:iCs w:val="1"/>
                <w:sz w:val="24"/>
                <w:szCs w:val="24"/>
                <w:rtl w:val="0"/>
              </w:rPr>
              <w:t xml:space="preserve">Celebration of Student Achievement (CoSA)</w:t>
            </w:r>
            <w:r w:rsidDel="00000000" w:rsidR="00000000" w:rsidRPr="00000000">
              <w:rPr>
                <w:rFonts w:ascii="Times New Roman" w:cs="Times New Roman" w:eastAsia="Times New Roman" w:hAnsi="Times New Roman"/>
                <w:sz w:val="24"/>
                <w:szCs w:val="24"/>
                <w:rtl w:val="0"/>
              </w:rPr>
              <w:t xml:space="preserve">, Ursinus College.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32"/>
                <w:szCs w:val="32"/>
                <w:u w:val="single"/>
              </w:rPr>
            </w:pPr>
            <w:r w:rsidDel="00000000" w:rsidR="00000000" w:rsidRPr="00000000">
              <w:rPr>
                <w:rFonts w:ascii="Times New Roman" w:cs="Times New Roman" w:eastAsia="Times New Roman" w:hAnsi="Times New Roman"/>
                <w:b w:val="1"/>
                <w:bCs w:val="1"/>
                <w:sz w:val="32"/>
                <w:szCs w:val="32"/>
                <w:u w:val="single"/>
                <w:rtl w:val="0"/>
              </w:rPr>
              <w:t xml:space="preserve">Publications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Spring 2024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“Becoming Bigfoot: Wildment and the Folkloric Identities of an American Legend”, in </w:t>
            </w:r>
            <w:r w:rsidDel="00000000" w:rsidR="00000000" w:rsidRPr="00000000">
              <w:rPr>
                <w:rFonts w:ascii="Times New Roman" w:cs="Times New Roman" w:eastAsia="Times New Roman" w:hAnsi="Times New Roman"/>
                <w:i w:val="1"/>
                <w:iCs w:val="1"/>
                <w:sz w:val="24"/>
                <w:szCs w:val="24"/>
                <w:rtl w:val="0"/>
              </w:rPr>
              <w:t xml:space="preserve">Crossing Currents</w:t>
            </w:r>
            <w:r w:rsidDel="00000000" w:rsidR="00000000" w:rsidRPr="00000000">
              <w:rPr>
                <w:rFonts w:ascii="Times New Roman" w:cs="Times New Roman" w:eastAsia="Times New Roman" w:hAnsi="Times New Roman"/>
                <w:sz w:val="24"/>
                <w:szCs w:val="24"/>
                <w:rtl w:val="0"/>
              </w:rPr>
              <w:t xml:space="preserve">, University of North Florida. </w:t>
            </w:r>
          </w:p>
          <w:p w:rsidR="00000000" w:rsidDel="00000000" w:rsidP="00000000" w:rsidRDefault="00000000" w:rsidRPr="00000000" w14:paraId="00000055">
            <w:pPr>
              <w:widowControl w:val="0"/>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widowControl w:val="0"/>
              <w:spacing w:line="276" w:lineRule="auto"/>
              <w:rPr>
                <w:rFonts w:ascii="Times New Roman" w:cs="Times New Roman" w:eastAsia="Times New Roman" w:hAnsi="Times New Roman"/>
                <w:b w:val="1"/>
                <w:bCs w:val="1"/>
                <w:sz w:val="32"/>
                <w:szCs w:val="32"/>
                <w:u w:val="single"/>
              </w:rPr>
            </w:pPr>
            <w:r w:rsidDel="00000000" w:rsidR="00000000" w:rsidRPr="00000000">
              <w:rPr>
                <w:rFonts w:ascii="Times New Roman" w:cs="Times New Roman" w:eastAsia="Times New Roman" w:hAnsi="Times New Roman"/>
                <w:b w:val="1"/>
                <w:bCs w:val="1"/>
                <w:sz w:val="32"/>
                <w:szCs w:val="32"/>
                <w:u w:val="single"/>
                <w:rtl w:val="0"/>
              </w:rPr>
              <w:t xml:space="preserve">Professional Affiliations: </w:t>
            </w:r>
          </w:p>
          <w:p w:rsidR="00000000" w:rsidDel="00000000" w:rsidP="00000000" w:rsidRDefault="00000000" w:rsidRPr="00000000" w14:paraId="00000057">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American Society for Environmental History </w:t>
            </w:r>
          </w:p>
          <w:p w:rsidR="00000000" w:rsidDel="00000000" w:rsidP="00000000" w:rsidRDefault="00000000" w:rsidRPr="00000000" w14:paraId="00000058">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Phi Alpha Theta </w:t>
            </w:r>
          </w:p>
          <w:p w:rsidR="00000000" w:rsidDel="00000000" w:rsidP="00000000" w:rsidRDefault="00000000" w:rsidRPr="00000000" w14:paraId="00000059">
            <w:pPr>
              <w:widowControl w:val="0"/>
              <w:spacing w:line="276"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Spring 2025</w:t>
            </w:r>
          </w:p>
        </w:tc>
      </w:tr>
    </w:tbl>
    <w:p w:rsidR="00000000" w:rsidDel="00000000" w:rsidP="00000000" w:rsidRDefault="00000000" w:rsidRPr="00000000" w14:paraId="0000005B">
      <w:pPr>
        <w:spacing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C">
      <w:pPr>
        <w:spacing w:line="27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line="276" w:lineRule="auto"/>
        <w:ind w:left="720" w:firstLine="0"/>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Aiden.s.Jones46@gmail.com" TargetMode="External"/><Relationship Id="rId7" Type="http://schemas.openxmlformats.org/officeDocument/2006/relationships/hyperlink" Target="mailto:Jone3425@Purdu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