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08" w:lineRule="auto" w:before="77"/>
        <w:ind w:right="6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818896</wp:posOffset>
                </wp:positionV>
                <wp:extent cx="594360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64.480003pt;width:468pt;height:1.6pt;mso-position-horizontal-relative:page;mso-position-vertical-relative:paragraph;z-index:15728640" id="docshapegroup1" coordorigin="1440,1290" coordsize="9360,32">
                <v:shape style="position:absolute;left:1440;top:1289;width:9360;height:32" id="docshape2" coordorigin="1440,1290" coordsize="9360,32" path="m10800,1290l10795,1290,10795,1290,1445,1290,1440,1290,1440,1290,1440,1294,1440,1321,10800,1321,10800,1290xe" filled="true" fillcolor="#9f9f9f" stroked="false">
                  <v:path arrowok="t"/>
                  <v:fill type="solid"/>
                </v:shape>
                <v:rect style="position:absolute;left:10795;top:1289;width:5;height:5" id="docshape3" filled="true" fillcolor="#e2e2e2" stroked="false">
                  <v:fill type="solid"/>
                </v:rect>
                <v:shape style="position:absolute;left:1440;top:1289;width:9360;height:27" id="docshape4" coordorigin="1440,1290" coordsize="9360,27" path="m1445,1294l1440,1294,1440,1316,1445,1316,1445,1294xm10800,1290l10795,1290,10795,1294,10800,1294,10800,1290xe" filled="true" fillcolor="#9f9f9f" stroked="false">
                  <v:path arrowok="t"/>
                  <v:fill type="solid"/>
                </v:shape>
                <v:rect style="position:absolute;left:10795;top:1294;width:5;height:22" id="docshape5" filled="true" fillcolor="#e2e2e2" stroked="false">
                  <v:fill type="solid"/>
                </v:rect>
                <v:rect style="position:absolute;left:1440;top:1316;width:5;height:5" id="docshape6" filled="true" fillcolor="#9f9f9f" stroked="false">
                  <v:fill type="solid"/>
                </v:rect>
                <v:shape style="position:absolute;left:1440;top:1316;width:9360;height:5" id="docshape7" coordorigin="1440,1316" coordsize="9360,5" path="m10795,1316l1445,1316,1440,1316,1440,1321,1445,1321,10795,1321,10795,1316xm10800,1316l10795,1316,10795,1321,10800,1321,10800,1316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Section 508 Media Alternative </w:t>
      </w:r>
      <w:r>
        <w:rPr>
          <w:spacing w:val="-2"/>
          <w:w w:val="110"/>
        </w:rPr>
        <w:t>VPAT-Aligned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Documentation</w:t>
      </w:r>
    </w:p>
    <w:p>
      <w:pPr>
        <w:pStyle w:val="BodyText"/>
        <w:spacing w:before="20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Content</w:t>
      </w:r>
      <w:r>
        <w:rPr>
          <w:b/>
          <w:spacing w:val="-1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Identiﬁcation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  <w:rPr>
          <w:sz w:val="24"/>
        </w:rPr>
      </w:pPr>
      <w:r>
        <w:rPr>
          <w:b/>
          <w:spacing w:val="-2"/>
          <w:w w:val="105"/>
          <w:sz w:val="24"/>
        </w:rPr>
        <w:t>Title:</w:t>
      </w:r>
      <w:r>
        <w:rPr>
          <w:b/>
          <w:spacing w:val="-1"/>
          <w:w w:val="105"/>
          <w:sz w:val="24"/>
        </w:rPr>
        <w:t> </w:t>
      </w:r>
      <w:r>
        <w:rPr>
          <w:spacing w:val="-2"/>
          <w:w w:val="105"/>
          <w:sz w:val="24"/>
        </w:rPr>
        <w:t>Purdue</w:t>
      </w:r>
      <w:r>
        <w:rPr>
          <w:spacing w:val="1"/>
          <w:w w:val="105"/>
          <w:sz w:val="24"/>
        </w:rPr>
        <w:t> </w:t>
      </w:r>
      <w:r>
        <w:rPr>
          <w:spacing w:val="-2"/>
          <w:w w:val="105"/>
          <w:sz w:val="24"/>
        </w:rPr>
        <w:t>University</w:t>
      </w:r>
      <w:r>
        <w:rPr>
          <w:w w:val="105"/>
          <w:sz w:val="24"/>
        </w:rPr>
        <w:t> </w:t>
      </w:r>
      <w:r>
        <w:rPr>
          <w:spacing w:val="-2"/>
          <w:w w:val="105"/>
          <w:sz w:val="24"/>
        </w:rPr>
        <w:t>Painting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Content</w:t>
      </w:r>
      <w:r>
        <w:rPr>
          <w:b/>
          <w:spacing w:val="-8"/>
          <w:w w:val="105"/>
          <w:sz w:val="24"/>
        </w:rPr>
        <w:t> </w:t>
      </w:r>
      <w:r>
        <w:rPr>
          <w:b/>
          <w:w w:val="105"/>
          <w:sz w:val="24"/>
        </w:rPr>
        <w:t>Type:</w:t>
      </w:r>
      <w:r>
        <w:rPr>
          <w:b/>
          <w:spacing w:val="-9"/>
          <w:w w:val="105"/>
          <w:sz w:val="24"/>
        </w:rPr>
        <w:t> </w:t>
      </w:r>
      <w:r>
        <w:rPr>
          <w:w w:val="105"/>
          <w:sz w:val="24"/>
        </w:rPr>
        <w:t>Prerecorded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instructional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> </w:t>
      </w:r>
      <w:r>
        <w:rPr>
          <w:spacing w:val="-4"/>
          <w:w w:val="105"/>
          <w:sz w:val="24"/>
        </w:rPr>
        <w:t>audio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Platform:</w:t>
      </w:r>
      <w:r>
        <w:rPr>
          <w:b/>
          <w:spacing w:val="14"/>
          <w:w w:val="105"/>
          <w:sz w:val="24"/>
        </w:rPr>
        <w:t> </w:t>
      </w:r>
      <w:r>
        <w:rPr>
          <w:spacing w:val="-2"/>
          <w:w w:val="105"/>
          <w:sz w:val="24"/>
        </w:rPr>
        <w:t>YouTube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Accessibility</w:t>
      </w:r>
      <w:r>
        <w:rPr>
          <w:b/>
          <w:spacing w:val="7"/>
          <w:w w:val="105"/>
          <w:sz w:val="24"/>
        </w:rPr>
        <w:t> </w:t>
      </w:r>
      <w:r>
        <w:rPr>
          <w:b/>
          <w:w w:val="105"/>
          <w:sz w:val="24"/>
        </w:rPr>
        <w:t>Artifact:</w:t>
      </w:r>
      <w:r>
        <w:rPr>
          <w:b/>
          <w:spacing w:val="6"/>
          <w:w w:val="105"/>
          <w:sz w:val="24"/>
        </w:rPr>
        <w:t> </w:t>
      </w:r>
      <w:r>
        <w:rPr>
          <w:w w:val="105"/>
          <w:sz w:val="24"/>
        </w:rPr>
        <w:t>Text-based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9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11"/>
          <w:w w:val="105"/>
          <w:sz w:val="24"/>
        </w:rPr>
        <w:t> </w:t>
      </w:r>
      <w:r>
        <w:rPr>
          <w:spacing w:val="-2"/>
          <w:w w:val="105"/>
          <w:sz w:val="24"/>
        </w:rPr>
        <w:t>(TXT)</w:t>
      </w:r>
    </w:p>
    <w:p>
      <w:pPr>
        <w:pStyle w:val="BodyText"/>
      </w:pPr>
    </w:p>
    <w:p>
      <w:pPr>
        <w:pStyle w:val="BodyText"/>
        <w:spacing w:before="12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914400</wp:posOffset>
                </wp:positionH>
                <wp:positionV relativeFrom="paragraph">
                  <wp:posOffset>-180875</wp:posOffset>
                </wp:positionV>
                <wp:extent cx="5943600" cy="2032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6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2188pt;width:468pt;height:1.6pt;mso-position-horizontal-relative:page;mso-position-vertical-relative:paragraph;z-index:15729152" id="docshapegroup8" coordorigin="1440,-285" coordsize="9360,32">
                <v:shape style="position:absolute;left:1440;top:-285;width:9360;height:31" id="docshape9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10" filled="true" fillcolor="#e2e2e2" stroked="false">
                  <v:fill type="solid"/>
                </v:rect>
                <v:shape style="position:absolute;left:1440;top:-285;width:9360;height:27" id="docshape11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12" filled="true" fillcolor="#e2e2e2" stroked="false">
                  <v:fill type="solid"/>
                </v:rect>
                <v:rect style="position:absolute;left:1440;top:-259;width:5;height:5" id="docshape13" filled="true" fillcolor="#9f9f9f" stroked="false">
                  <v:fill type="solid"/>
                </v:rect>
                <v:shape style="position:absolute;left:1440;top:-259;width:9360;height:5" id="docshape14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Applicable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Standards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06" w:after="0"/>
        <w:ind w:left="719" w:right="0" w:hanging="359"/>
        <w:jc w:val="left"/>
        <w:rPr>
          <w:sz w:val="24"/>
        </w:rPr>
      </w:pPr>
      <w:r>
        <w:rPr>
          <w:b/>
          <w:w w:val="105"/>
          <w:sz w:val="24"/>
        </w:rPr>
        <w:t>Section</w:t>
      </w:r>
      <w:r>
        <w:rPr>
          <w:b/>
          <w:spacing w:val="-4"/>
          <w:w w:val="105"/>
          <w:sz w:val="24"/>
        </w:rPr>
        <w:t> </w:t>
      </w:r>
      <w:r>
        <w:rPr>
          <w:b/>
          <w:w w:val="105"/>
          <w:sz w:val="24"/>
        </w:rPr>
        <w:t>508:</w:t>
      </w:r>
      <w:r>
        <w:rPr>
          <w:b/>
          <w:spacing w:val="-4"/>
          <w:w w:val="105"/>
          <w:sz w:val="24"/>
        </w:rPr>
        <w:t> </w:t>
      </w:r>
      <w:r>
        <w:rPr>
          <w:w w:val="105"/>
          <w:sz w:val="24"/>
        </w:rPr>
        <w:t>36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CFR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§1194.24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–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Video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"/>
          <w:w w:val="105"/>
          <w:sz w:val="24"/>
        </w:rPr>
        <w:t> </w:t>
      </w:r>
      <w:r>
        <w:rPr>
          <w:w w:val="105"/>
          <w:sz w:val="24"/>
        </w:rPr>
        <w:t>Multimedia</w:t>
      </w:r>
      <w:r>
        <w:rPr>
          <w:spacing w:val="-4"/>
          <w:w w:val="105"/>
          <w:sz w:val="24"/>
        </w:rPr>
        <w:t> </w:t>
      </w:r>
      <w:r>
        <w:rPr>
          <w:spacing w:val="-2"/>
          <w:w w:val="105"/>
          <w:sz w:val="24"/>
        </w:rPr>
        <w:t>Products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207" w:after="0"/>
        <w:ind w:left="719" w:right="0" w:hanging="359"/>
        <w:jc w:val="left"/>
      </w:pPr>
      <w:r>
        <w:rPr>
          <w:w w:val="105"/>
        </w:rPr>
        <w:t>508</w:t>
      </w:r>
      <w:r>
        <w:rPr>
          <w:spacing w:val="12"/>
          <w:w w:val="105"/>
        </w:rPr>
        <w:t> </w:t>
      </w:r>
      <w:r>
        <w:rPr>
          <w:w w:val="105"/>
        </w:rPr>
        <w:t>Refresh</w:t>
      </w:r>
      <w:r>
        <w:rPr>
          <w:spacing w:val="10"/>
          <w:w w:val="105"/>
        </w:rPr>
        <w:t> </w:t>
      </w:r>
      <w:r>
        <w:rPr>
          <w:w w:val="105"/>
        </w:rPr>
        <w:t>(WCAG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Mapping):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> </w:t>
      </w:r>
      <w:r>
        <w:rPr>
          <w:b/>
          <w:w w:val="105"/>
          <w:sz w:val="24"/>
        </w:rPr>
        <w:t>1.2.1</w:t>
      </w:r>
      <w:r>
        <w:rPr>
          <w:b/>
          <w:spacing w:val="-7"/>
          <w:w w:val="105"/>
          <w:sz w:val="24"/>
        </w:rPr>
        <w:t> </w:t>
      </w:r>
      <w:r>
        <w:rPr>
          <w:w w:val="105"/>
          <w:sz w:val="24"/>
        </w:rPr>
        <w:t>Audio-only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Video-only</w:t>
      </w:r>
      <w:r>
        <w:rPr>
          <w:spacing w:val="-6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ListParagraph"/>
        <w:numPr>
          <w:ilvl w:val="1"/>
          <w:numId w:val="1"/>
        </w:numPr>
        <w:tabs>
          <w:tab w:pos="1439" w:val="left" w:leader="none"/>
        </w:tabs>
        <w:spacing w:line="240" w:lineRule="auto" w:before="206" w:after="0"/>
        <w:ind w:left="1439" w:right="0" w:hanging="359"/>
        <w:jc w:val="left"/>
        <w:rPr>
          <w:sz w:val="24"/>
        </w:rPr>
      </w:pPr>
      <w:r>
        <w:rPr>
          <w:w w:val="105"/>
          <w:sz w:val="24"/>
        </w:rPr>
        <w:t>WCAG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2.2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—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1.2.3</w:t>
      </w:r>
      <w:r>
        <w:rPr>
          <w:b/>
          <w:spacing w:val="-14"/>
          <w:w w:val="105"/>
          <w:sz w:val="24"/>
        </w:rPr>
        <w:t> </w:t>
      </w:r>
      <w:r>
        <w:rPr>
          <w:w w:val="105"/>
          <w:sz w:val="24"/>
        </w:rPr>
        <w:t>Audio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Description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Media</w:t>
      </w:r>
      <w:r>
        <w:rPr>
          <w:spacing w:val="-8"/>
          <w:w w:val="105"/>
          <w:sz w:val="24"/>
        </w:rPr>
        <w:t> </w:t>
      </w:r>
      <w:r>
        <w:rPr>
          <w:w w:val="105"/>
          <w:sz w:val="24"/>
        </w:rPr>
        <w:t>Alternative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(Prerecorded)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spacing w:line="408" w:lineRule="auto" w:before="1"/>
        <w:ind w:right="48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914400</wp:posOffset>
                </wp:positionH>
                <wp:positionV relativeFrom="paragraph">
                  <wp:posOffset>-180736</wp:posOffset>
                </wp:positionV>
                <wp:extent cx="5943600" cy="2032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01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017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3125pt;width:468pt;height:1.6pt;mso-position-horizontal-relative:page;mso-position-vertical-relative:paragraph;z-index:15729664" id="docshapegroup15" coordorigin="1440,-285" coordsize="9360,32">
                <v:shape style="position:absolute;left:1440;top:-285;width:9360;height:32" id="docshape16" coordorigin="1440,-285" coordsize="9360,32" path="m10800,-285l1440,-285,1440,-284,1440,-279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17" filled="true" fillcolor="#e2e2e2" stroked="false">
                  <v:fill type="solid"/>
                </v:rect>
                <v:shape style="position:absolute;left:1440;top:-285;width:9360;height:27" id="docshape18" coordorigin="1440,-284" coordsize="9360,27" path="m1445,-279l1440,-279,1440,-258,1445,-258,1445,-279xm10800,-284l10795,-284,10795,-279,10800,-279,10800,-284xe" filled="true" fillcolor="#9f9f9f" stroked="false">
                  <v:path arrowok="t"/>
                  <v:fill type="solid"/>
                </v:shape>
                <v:rect style="position:absolute;left:10795;top:-280;width:5;height:22" id="docshape19" filled="true" fillcolor="#e2e2e2" stroked="false">
                  <v:fill type="solid"/>
                </v:rect>
                <v:rect style="position:absolute;left:1440;top:-258;width:5;height:5" id="docshape20" filled="true" fillcolor="#9f9f9f" stroked="false">
                  <v:fill type="solid"/>
                </v:rect>
                <v:shape style="position:absolute;left:1440;top:-258;width:9360;height:5" id="docshape21" coordorigin="1440,-258" coordsize="9360,5" path="m10795,-258l1445,-258,1440,-258,1440,-253,1445,-253,10795,-253,10795,-258xm10800,-258l10795,-258,10795,-253,10800,-253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Media</w:t>
      </w:r>
      <w:r>
        <w:rPr>
          <w:spacing w:val="-10"/>
          <w:w w:val="105"/>
        </w:rPr>
        <w:t> </w:t>
      </w:r>
      <w:r>
        <w:rPr>
          <w:w w:val="105"/>
        </w:rPr>
        <w:t>Alternative</w:t>
      </w:r>
      <w:r>
        <w:rPr>
          <w:spacing w:val="-9"/>
          <w:w w:val="105"/>
        </w:rPr>
        <w:t> </w:t>
      </w:r>
      <w:r>
        <w:rPr>
          <w:w w:val="105"/>
        </w:rPr>
        <w:t>(Text</w:t>
      </w:r>
      <w:r>
        <w:rPr>
          <w:spacing w:val="-9"/>
          <w:w w:val="105"/>
        </w:rPr>
        <w:t> </w:t>
      </w:r>
      <w:r>
        <w:rPr>
          <w:w w:val="105"/>
        </w:rPr>
        <w:t>Equivalent) Purpose of the Content</w:t>
      </w:r>
    </w:p>
    <w:p>
      <w:pPr>
        <w:pStyle w:val="BodyText"/>
        <w:spacing w:line="278" w:lineRule="auto" w:before="2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video</w:t>
      </w:r>
      <w:r>
        <w:rPr>
          <w:spacing w:val="-7"/>
          <w:w w:val="105"/>
        </w:rPr>
        <w:t> </w:t>
      </w:r>
      <w:r>
        <w:rPr>
          <w:w w:val="105"/>
        </w:rPr>
        <w:t>presents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7"/>
          <w:w w:val="105"/>
        </w:rPr>
        <w:t> </w:t>
      </w:r>
      <w:r>
        <w:rPr>
          <w:w w:val="105"/>
        </w:rPr>
        <w:t>instructor</w:t>
      </w:r>
      <w:r>
        <w:rPr>
          <w:spacing w:val="-5"/>
          <w:w w:val="105"/>
        </w:rPr>
        <w:t> </w:t>
      </w:r>
      <w:r>
        <w:rPr>
          <w:w w:val="105"/>
        </w:rPr>
        <w:t>explaining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painting</w:t>
      </w:r>
      <w:r>
        <w:rPr>
          <w:spacing w:val="-8"/>
          <w:w w:val="105"/>
        </w:rPr>
        <w:t> </w:t>
      </w:r>
      <w:r>
        <w:rPr>
          <w:w w:val="105"/>
        </w:rPr>
        <w:t>process</w:t>
      </w:r>
      <w:r>
        <w:rPr>
          <w:spacing w:val="-3"/>
          <w:w w:val="105"/>
        </w:rPr>
        <w:t> </w:t>
      </w:r>
      <w:r>
        <w:rPr>
          <w:w w:val="105"/>
        </w:rPr>
        <w:t>that</w:t>
      </w:r>
      <w:r>
        <w:rPr>
          <w:spacing w:val="-5"/>
          <w:w w:val="105"/>
        </w:rPr>
        <w:t> </w:t>
      </w:r>
      <w:r>
        <w:rPr>
          <w:w w:val="105"/>
        </w:rPr>
        <w:t>involves</w:t>
      </w:r>
      <w:r>
        <w:rPr>
          <w:spacing w:val="-6"/>
          <w:w w:val="105"/>
        </w:rPr>
        <w:t> </w:t>
      </w:r>
      <w:r>
        <w:rPr>
          <w:w w:val="105"/>
        </w:rPr>
        <w:t>layering materials and conceptual exploration. The focus is on artistic technique, material application, and the relationship between visual layering, growth, and nature.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914400</wp:posOffset>
                </wp:positionH>
                <wp:positionV relativeFrom="paragraph">
                  <wp:posOffset>-181094</wp:posOffset>
                </wp:positionV>
                <wp:extent cx="5943600" cy="203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20320"/>
                                </a:lnTo>
                                <a:lnTo>
                                  <a:pt x="5943600" y="2032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53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40552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0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03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9375pt;width:468pt;height:1.6pt;mso-position-horizontal-relative:page;mso-position-vertical-relative:paragraph;z-index:15730176" id="docshapegroup22" coordorigin="1440,-285" coordsize="9360,32">
                <v:shape style="position:absolute;left:1440;top:-286;width:9360;height:32" id="docshape23" coordorigin="1440,-285" coordsize="9360,32" path="m10800,-285l1440,-285,1440,-285,1440,-280,1440,-253,10800,-253,10800,-285xe" filled="true" fillcolor="#9f9f9f" stroked="false">
                  <v:path arrowok="t"/>
                  <v:fill type="solid"/>
                </v:shape>
                <v:rect style="position:absolute;left:10795;top:-285;width:5;height:5" id="docshape24" filled="true" fillcolor="#e2e2e2" stroked="false">
                  <v:fill type="solid"/>
                </v:rect>
                <v:shape style="position:absolute;left:1440;top:-285;width:9360;height:27" id="docshape25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26" filled="true" fillcolor="#e2e2e2" stroked="false">
                  <v:fill type="solid"/>
                </v:rect>
                <v:rect style="position:absolute;left:1440;top:-259;width:5;height:5" id="docshape27" filled="true" fillcolor="#9f9f9f" stroked="false">
                  <v:fill type="solid"/>
                </v:rect>
                <v:shape style="position:absolute;left:1440;top:-259;width:9360;height:5" id="docshape28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Essential Visual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  <w:ind w:right="114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video</w:t>
      </w:r>
      <w:r>
        <w:rPr>
          <w:spacing w:val="-6"/>
          <w:w w:val="105"/>
        </w:rPr>
        <w:t> </w:t>
      </w:r>
      <w:r>
        <w:rPr>
          <w:w w:val="105"/>
        </w:rPr>
        <w:t>shows</w:t>
      </w:r>
      <w:r>
        <w:rPr>
          <w:spacing w:val="-5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instructor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painting</w:t>
      </w:r>
      <w:r>
        <w:rPr>
          <w:spacing w:val="-7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studio</w:t>
      </w:r>
      <w:r>
        <w:rPr>
          <w:spacing w:val="-6"/>
          <w:w w:val="105"/>
        </w:rPr>
        <w:t> </w:t>
      </w:r>
      <w:r>
        <w:rPr>
          <w:w w:val="105"/>
        </w:rPr>
        <w:t>environment</w:t>
      </w:r>
      <w:r>
        <w:rPr>
          <w:spacing w:val="-7"/>
          <w:w w:val="105"/>
        </w:rPr>
        <w:t> </w:t>
      </w:r>
      <w:r>
        <w:rPr>
          <w:w w:val="105"/>
        </w:rPr>
        <w:t>discussing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work created</w:t>
      </w:r>
      <w:r>
        <w:rPr>
          <w:spacing w:val="-11"/>
          <w:w w:val="105"/>
        </w:rPr>
        <w:t> </w:t>
      </w:r>
      <w:r>
        <w:rPr>
          <w:w w:val="105"/>
        </w:rPr>
        <w:t>through</w:t>
      </w:r>
      <w:r>
        <w:rPr>
          <w:spacing w:val="-9"/>
          <w:w w:val="105"/>
        </w:rPr>
        <w:t> </w:t>
      </w:r>
      <w:r>
        <w:rPr>
          <w:w w:val="105"/>
        </w:rPr>
        <w:t>layered</w:t>
      </w:r>
      <w:r>
        <w:rPr>
          <w:spacing w:val="-11"/>
          <w:w w:val="105"/>
        </w:rPr>
        <w:t> </w:t>
      </w:r>
      <w:r>
        <w:rPr>
          <w:w w:val="105"/>
        </w:rPr>
        <w:t>material</w:t>
      </w:r>
      <w:r>
        <w:rPr>
          <w:spacing w:val="-8"/>
          <w:w w:val="105"/>
        </w:rPr>
        <w:t> </w:t>
      </w:r>
      <w:r>
        <w:rPr>
          <w:w w:val="105"/>
        </w:rPr>
        <w:t>application.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instructor</w:t>
      </w:r>
      <w:r>
        <w:rPr>
          <w:spacing w:val="-12"/>
          <w:w w:val="105"/>
        </w:rPr>
        <w:t> </w:t>
      </w:r>
      <w:r>
        <w:rPr>
          <w:w w:val="105"/>
        </w:rPr>
        <w:t>refers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use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wax applied to a surface and explains that uneven application can affect the transfer of imagery, resulting in partial or incomplete transfers.</w:t>
      </w:r>
    </w:p>
    <w:p>
      <w:pPr>
        <w:pStyle w:val="BodyText"/>
        <w:spacing w:line="278" w:lineRule="auto" w:before="158"/>
        <w:ind w:left="-1"/>
      </w:pPr>
      <w:r>
        <w:rPr>
          <w:w w:val="105"/>
        </w:rPr>
        <w:t>The instructor describes the artwork as a layering process in which wax is applied repeatedly,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5"/>
          <w:w w:val="105"/>
        </w:rPr>
        <w:t> </w:t>
      </w:r>
      <w:r>
        <w:rPr>
          <w:w w:val="105"/>
        </w:rPr>
        <w:t>layers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w w:val="105"/>
        </w:rPr>
        <w:t>beeswax.</w:t>
      </w:r>
      <w:r>
        <w:rPr>
          <w:spacing w:val="-3"/>
          <w:w w:val="105"/>
        </w:rPr>
        <w:t> </w:t>
      </w:r>
      <w:r>
        <w:rPr>
          <w:w w:val="105"/>
        </w:rPr>
        <w:t>Each</w:t>
      </w:r>
      <w:r>
        <w:rPr>
          <w:spacing w:val="-4"/>
          <w:w w:val="105"/>
        </w:rPr>
        <w:t> </w:t>
      </w:r>
      <w:r>
        <w:rPr>
          <w:w w:val="105"/>
        </w:rPr>
        <w:t>layer</w:t>
      </w:r>
      <w:r>
        <w:rPr>
          <w:spacing w:val="-5"/>
          <w:w w:val="105"/>
        </w:rPr>
        <w:t> </w:t>
      </w:r>
      <w:r>
        <w:rPr>
          <w:w w:val="105"/>
        </w:rPr>
        <w:t>builds</w:t>
      </w:r>
      <w:r>
        <w:rPr>
          <w:spacing w:val="-3"/>
          <w:w w:val="105"/>
        </w:rPr>
        <w:t> </w:t>
      </w:r>
      <w:r>
        <w:rPr>
          <w:w w:val="105"/>
        </w:rPr>
        <w:t>upon</w:t>
      </w:r>
      <w:r>
        <w:rPr>
          <w:spacing w:val="-4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previous</w:t>
      </w:r>
      <w:r>
        <w:rPr>
          <w:spacing w:val="-3"/>
          <w:w w:val="105"/>
        </w:rPr>
        <w:t> </w:t>
      </w:r>
      <w:r>
        <w:rPr>
          <w:w w:val="105"/>
        </w:rPr>
        <w:t>one,</w:t>
      </w:r>
      <w:r>
        <w:rPr>
          <w:spacing w:val="-3"/>
          <w:w w:val="105"/>
        </w:rPr>
        <w:t> </w:t>
      </w:r>
      <w:r>
        <w:rPr>
          <w:w w:val="105"/>
        </w:rPr>
        <w:t>creating</w:t>
      </w:r>
    </w:p>
    <w:p>
      <w:pPr>
        <w:pStyle w:val="BodyText"/>
        <w:spacing w:after="0" w:line="278" w:lineRule="auto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spacing w:line="278" w:lineRule="auto" w:before="77"/>
      </w:pPr>
      <w:r>
        <w:rPr>
          <w:w w:val="105"/>
        </w:rPr>
        <w:t>texture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depth</w:t>
      </w:r>
      <w:r>
        <w:rPr>
          <w:spacing w:val="-10"/>
          <w:w w:val="105"/>
        </w:rPr>
        <w:t> </w:t>
      </w:r>
      <w:r>
        <w:rPr>
          <w:w w:val="105"/>
        </w:rPr>
        <w:t>over</w:t>
      </w:r>
      <w:r>
        <w:rPr>
          <w:spacing w:val="-11"/>
          <w:w w:val="105"/>
        </w:rPr>
        <w:t> </w:t>
      </w:r>
      <w:r>
        <w:rPr>
          <w:w w:val="105"/>
        </w:rPr>
        <w:t>time.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layered</w:t>
      </w:r>
      <w:r>
        <w:rPr>
          <w:spacing w:val="-10"/>
          <w:w w:val="105"/>
        </w:rPr>
        <w:t> </w:t>
      </w:r>
      <w:r>
        <w:rPr>
          <w:w w:val="105"/>
        </w:rPr>
        <w:t>imagery</w:t>
      </w:r>
      <w:r>
        <w:rPr>
          <w:spacing w:val="-10"/>
          <w:w w:val="105"/>
        </w:rPr>
        <w:t> </w:t>
      </w:r>
      <w:r>
        <w:rPr>
          <w:w w:val="105"/>
        </w:rPr>
        <w:t>is</w:t>
      </w:r>
      <w:r>
        <w:rPr>
          <w:spacing w:val="-9"/>
          <w:w w:val="105"/>
        </w:rPr>
        <w:t> </w:t>
      </w:r>
      <w:r>
        <w:rPr>
          <w:w w:val="105"/>
        </w:rPr>
        <w:t>described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9"/>
          <w:w w:val="105"/>
        </w:rPr>
        <w:t> </w:t>
      </w:r>
      <w:r>
        <w:rPr>
          <w:w w:val="105"/>
        </w:rPr>
        <w:t>resembling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form developing within the work.</w:t>
      </w:r>
    </w:p>
    <w:p>
      <w:pPr>
        <w:pStyle w:val="BodyText"/>
        <w:spacing w:line="278" w:lineRule="auto" w:before="158"/>
      </w:pPr>
      <w:r>
        <w:rPr>
          <w:w w:val="105"/>
        </w:rPr>
        <w:t>The instructor connects the visual buildup of layers to the idea of growth, emphasizing gradual</w:t>
      </w:r>
      <w:r>
        <w:rPr>
          <w:spacing w:val="-6"/>
          <w:w w:val="105"/>
        </w:rPr>
        <w:t> </w:t>
      </w:r>
      <w:r>
        <w:rPr>
          <w:w w:val="105"/>
        </w:rPr>
        <w:t>development</w:t>
      </w:r>
      <w:r>
        <w:rPr>
          <w:spacing w:val="-4"/>
          <w:w w:val="105"/>
        </w:rPr>
        <w:t> </w:t>
      </w:r>
      <w:r>
        <w:rPr>
          <w:w w:val="105"/>
        </w:rPr>
        <w:t>rather</w:t>
      </w:r>
      <w:r>
        <w:rPr>
          <w:spacing w:val="-7"/>
          <w:w w:val="105"/>
        </w:rPr>
        <w:t> </w:t>
      </w:r>
      <w:r>
        <w:rPr>
          <w:w w:val="105"/>
        </w:rPr>
        <w:t>than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single,</w:t>
      </w:r>
      <w:r>
        <w:rPr>
          <w:spacing w:val="-5"/>
          <w:w w:val="105"/>
        </w:rPr>
        <w:t> </w:t>
      </w:r>
      <w:r>
        <w:rPr>
          <w:w w:val="105"/>
        </w:rPr>
        <w:t>uniform</w:t>
      </w:r>
      <w:r>
        <w:rPr>
          <w:spacing w:val="-6"/>
          <w:w w:val="105"/>
        </w:rPr>
        <w:t> </w:t>
      </w:r>
      <w:r>
        <w:rPr>
          <w:w w:val="105"/>
        </w:rPr>
        <w:t>application.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demonstration</w:t>
      </w:r>
      <w:r>
        <w:rPr>
          <w:spacing w:val="-4"/>
          <w:w w:val="105"/>
        </w:rPr>
        <w:t> </w:t>
      </w:r>
      <w:r>
        <w:rPr>
          <w:w w:val="105"/>
        </w:rPr>
        <w:t>focuses on material accumulation, variation, and surface complexity.</w:t>
      </w:r>
    </w:p>
    <w:p>
      <w:pPr>
        <w:pStyle w:val="BodyText"/>
        <w:spacing w:line="278" w:lineRule="auto" w:before="159"/>
      </w:pPr>
      <w:r>
        <w:rPr>
          <w:w w:val="105"/>
        </w:rPr>
        <w:t>The camera remains stationary throughout the video. There are no scene changes, animations,</w:t>
      </w:r>
      <w:r>
        <w:rPr>
          <w:spacing w:val="-5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visual</w:t>
      </w:r>
      <w:r>
        <w:rPr>
          <w:spacing w:val="-6"/>
          <w:w w:val="105"/>
        </w:rPr>
        <w:t> </w:t>
      </w:r>
      <w:r>
        <w:rPr>
          <w:w w:val="105"/>
        </w:rPr>
        <w:t>effects.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focus</w:t>
      </w:r>
      <w:r>
        <w:rPr>
          <w:spacing w:val="-5"/>
          <w:w w:val="105"/>
        </w:rPr>
        <w:t> </w:t>
      </w:r>
      <w:r>
        <w:rPr>
          <w:w w:val="105"/>
        </w:rPr>
        <w:t>remains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instructor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artwork</w:t>
      </w:r>
      <w:r>
        <w:rPr>
          <w:spacing w:val="-3"/>
          <w:w w:val="105"/>
        </w:rPr>
        <w:t> </w:t>
      </w:r>
      <w:r>
        <w:rPr>
          <w:w w:val="105"/>
        </w:rPr>
        <w:t>being </w:t>
      </w:r>
      <w:r>
        <w:rPr>
          <w:spacing w:val="-2"/>
          <w:w w:val="105"/>
        </w:rPr>
        <w:t>discussed.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914400</wp:posOffset>
                </wp:positionH>
                <wp:positionV relativeFrom="paragraph">
                  <wp:posOffset>-181030</wp:posOffset>
                </wp:positionV>
                <wp:extent cx="5943600" cy="2032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36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20320">
                                <a:moveTo>
                                  <a:pt x="5943600" y="266"/>
                                </a:moveTo>
                                <a:lnTo>
                                  <a:pt x="5940539" y="266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048"/>
                                </a:lnTo>
                                <a:lnTo>
                                  <a:pt x="0" y="19939"/>
                                </a:lnTo>
                                <a:lnTo>
                                  <a:pt x="5943600" y="19939"/>
                                </a:lnTo>
                                <a:lnTo>
                                  <a:pt x="5943600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54375pt;width:468pt;height:1.6pt;mso-position-horizontal-relative:page;mso-position-vertical-relative:paragraph;z-index:15730688" id="docshapegroup29" coordorigin="1440,-285" coordsize="9360,32">
                <v:shape style="position:absolute;left:1440;top:-286;width:9360;height:32" id="docshape30" coordorigin="1440,-285" coordsize="9360,32" path="m10800,-285l10795,-285,10795,-285,1445,-285,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6;width:5;height:5" id="docshape31" filled="true" fillcolor="#e2e2e2" stroked="false">
                  <v:fill type="solid"/>
                </v:rect>
                <v:shape style="position:absolute;left:1440;top:-286;width:9360;height:27" id="docshape32" coordorigin="1440,-285" coordsize="9360,27" path="m1445,-280l1440,-280,1440,-259,1445,-259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1;width:5;height:22" id="docshape33" filled="true" fillcolor="#e2e2e2" stroked="false">
                  <v:fill type="solid"/>
                </v:rect>
                <v:rect style="position:absolute;left:1440;top:-259;width:5;height:5" id="docshape34" filled="true" fillcolor="#9f9f9f" stroked="false">
                  <v:fill type="solid"/>
                </v:rect>
                <v:shape style="position:absolute;left:1440;top:-259;width:9360;height:5" id="docshape35" coordorigin="1440,-259" coordsize="9360,5" path="m10795,-259l1445,-259,1440,-259,1440,-254,1445,-254,10795,-254,10795,-259xm10800,-259l10795,-259,10795,-254,10800,-254,10800,-259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0"/>
        </w:rPr>
        <w:t>Description</w:t>
      </w:r>
      <w:r>
        <w:rPr>
          <w:spacing w:val="-10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w w:val="110"/>
        </w:rPr>
        <w:t>Essential</w:t>
      </w:r>
      <w:r>
        <w:rPr>
          <w:spacing w:val="-9"/>
          <w:w w:val="110"/>
        </w:rPr>
        <w:t> </w:t>
      </w:r>
      <w:r>
        <w:rPr>
          <w:w w:val="110"/>
        </w:rPr>
        <w:t>Audio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spacing w:line="278" w:lineRule="auto" w:before="206"/>
      </w:pPr>
      <w:r>
        <w:rPr>
          <w:w w:val="105"/>
        </w:rPr>
        <w:t>The instructor explains how uneven wax application can impact the ﬁnal image. They describe the process as a sequence of layered applications and discuss how the work conceptually relates</w:t>
      </w:r>
      <w:r>
        <w:rPr>
          <w:spacing w:val="-2"/>
          <w:w w:val="105"/>
        </w:rPr>
        <w:t> </w:t>
      </w:r>
      <w:r>
        <w:rPr>
          <w:w w:val="105"/>
        </w:rPr>
        <w:t>to growth,</w:t>
      </w:r>
      <w:r>
        <w:rPr>
          <w:spacing w:val="-2"/>
          <w:w w:val="105"/>
        </w:rPr>
        <w:t> </w:t>
      </w:r>
      <w:r>
        <w:rPr>
          <w:w w:val="105"/>
        </w:rPr>
        <w:t>observation,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connections</w:t>
      </w:r>
      <w:r>
        <w:rPr>
          <w:spacing w:val="-2"/>
          <w:w w:val="105"/>
        </w:rPr>
        <w:t> </w:t>
      </w:r>
      <w:r>
        <w:rPr>
          <w:w w:val="105"/>
        </w:rPr>
        <w:t>between human</w:t>
      </w:r>
      <w:r>
        <w:rPr>
          <w:spacing w:val="-3"/>
          <w:w w:val="105"/>
        </w:rPr>
        <w:t> </w:t>
      </w:r>
      <w:r>
        <w:rPr>
          <w:w w:val="105"/>
        </w:rPr>
        <w:t>experience and</w:t>
      </w:r>
      <w:r>
        <w:rPr>
          <w:spacing w:val="-3"/>
          <w:w w:val="105"/>
        </w:rPr>
        <w:t> </w:t>
      </w:r>
      <w:r>
        <w:rPr>
          <w:w w:val="105"/>
        </w:rPr>
        <w:t>nature.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914400</wp:posOffset>
                </wp:positionH>
                <wp:positionV relativeFrom="paragraph">
                  <wp:posOffset>-180955</wp:posOffset>
                </wp:positionV>
                <wp:extent cx="5943600" cy="2032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943600" cy="20320"/>
                          <a:chExt cx="5943600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39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940552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689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890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-14.248438pt;width:468pt;height:1.6pt;mso-position-horizontal-relative:page;mso-position-vertical-relative:paragraph;z-index:15731200" id="docshapegroup36" coordorigin="1440,-285" coordsize="9360,32">
                <v:shape style="position:absolute;left:1440;top:-285;width:9360;height:31" id="docshape37" coordorigin="1440,-285" coordsize="9360,31" path="m10800,-285l1440,-285,1440,-285,1440,-280,1440,-254,10800,-254,10800,-285xe" filled="true" fillcolor="#9f9f9f" stroked="false">
                  <v:path arrowok="t"/>
                  <v:fill type="solid"/>
                </v:shape>
                <v:rect style="position:absolute;left:10795;top:-285;width:5;height:5" id="docshape38" filled="true" fillcolor="#e2e2e2" stroked="false">
                  <v:fill type="solid"/>
                </v:rect>
                <v:shape style="position:absolute;left:1440;top:-285;width:9360;height:27" id="docshape39" coordorigin="1440,-285" coordsize="9360,27" path="m1445,-280l1440,-280,1440,-258,1445,-258,1445,-280xm10800,-285l10795,-285,10795,-280,10800,-280,10800,-285xe" filled="true" fillcolor="#9f9f9f" stroked="false">
                  <v:path arrowok="t"/>
                  <v:fill type="solid"/>
                </v:shape>
                <v:rect style="position:absolute;left:10795;top:-280;width:5;height:22" id="docshape40" filled="true" fillcolor="#e2e2e2" stroked="false">
                  <v:fill type="solid"/>
                </v:rect>
                <v:rect style="position:absolute;left:1440;top:-259;width:5;height:5" id="docshape41" filled="true" fillcolor="#9f9f9f" stroked="false">
                  <v:fill type="solid"/>
                </v:rect>
                <v:shape style="position:absolute;left:1440;top:-259;width:9360;height:5" id="docshape42" coordorigin="1440,-258" coordsize="9360,5" path="m10795,-258l1445,-258,1440,-258,1440,-254,1445,-254,10795,-254,10795,-258xm10800,-258l10795,-258,10795,-254,10800,-254,10800,-258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2"/>
          <w:w w:val="110"/>
        </w:rPr>
        <w:t>On-Screen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Text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Graphics</w:t>
      </w:r>
    </w:p>
    <w:p>
      <w:pPr>
        <w:pStyle w:val="BodyText"/>
        <w:spacing w:line="278" w:lineRule="auto" w:before="206"/>
      </w:pPr>
      <w:r>
        <w:rPr>
          <w:w w:val="105"/>
        </w:rPr>
        <w:t>No essential on-screen text, captions, charts, diagrams, or graphics appear beyond the video title and standard video-player controls.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1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Marie Henke Evans</dc:creator>
  <dc:description/>
  <dcterms:created xsi:type="dcterms:W3CDTF">2026-03-26T20:52:06Z</dcterms:created>
  <dcterms:modified xsi:type="dcterms:W3CDTF">2026-03-26T20:52:06Z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/>
  </property>
</Properties>
</file>