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right="49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818896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4.480003pt;width:468pt;height:1.6pt;mso-position-horizontal-relative:page;mso-position-vertical-relative:paragraph;z-index:15728640" id="docshapegroup1" coordorigin="1440,1290" coordsize="9360,32">
                <v:shape style="position:absolute;left:1440;top:1289;width:9360;height:32" id="docshape2" coordorigin="1440,1290" coordsize="9360,32" path="m10800,1290l10795,1290,10795,1290,1445,1290,1440,1290,1440,1290,1440,1294,1440,1321,10800,1321,10800,1290xe" filled="true" fillcolor="#9f9f9f" stroked="false">
                  <v:path arrowok="t"/>
                  <v:fill type="solid"/>
                </v:shape>
                <v:rect style="position:absolute;left:10795;top:1289;width:5;height:5" id="docshape3" filled="true" fillcolor="#e2e2e2" stroked="false">
                  <v:fill type="solid"/>
                </v:rect>
                <v:shape style="position:absolute;left:1440;top:1289;width:9360;height:27" id="docshape4" coordorigin="1440,1290" coordsize="9360,27" path="m1445,1294l1440,1294,1440,1316,1445,1316,1445,1294xm10800,1290l10795,1290,10795,1294,10800,1294,10800,1290xe" filled="true" fillcolor="#9f9f9f" stroked="false">
                  <v:path arrowok="t"/>
                  <v:fill type="solid"/>
                </v:shape>
                <v:rect style="position:absolute;left:10795;top:1294;width:5;height:22" id="docshape5" filled="true" fillcolor="#e2e2e2" stroked="false">
                  <v:fill type="solid"/>
                </v:rect>
                <v:rect style="position:absolute;left:1440;top:1316;width:5;height:5" id="docshape6" filled="true" fillcolor="#9f9f9f" stroked="false">
                  <v:fill type="solid"/>
                </v:rect>
                <v:shape style="position:absolute;left:1440;top:1316;width:9360;height:5" id="docshape7" coordorigin="1440,1316" coordsize="9360,5" path="m10795,1316l1445,1316,1440,1316,1440,1321,1445,1321,10795,1321,10795,1316xm10800,1316l10795,1316,10795,1321,10800,1321,10800,131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Section 508 Media Alternative </w:t>
      </w:r>
      <w:r>
        <w:rPr>
          <w:w w:val="110"/>
        </w:rPr>
        <w:t>(Prerecorded Video Content)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Content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Title:</w:t>
      </w:r>
      <w:r>
        <w:rPr>
          <w:b/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Purdue University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Jewelry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Metalsmithing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Media Type: </w:t>
      </w:r>
      <w:r>
        <w:rPr>
          <w:spacing w:val="-2"/>
          <w:w w:val="105"/>
          <w:sz w:val="24"/>
        </w:rPr>
        <w:t>Prerecorded instructional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video with </w:t>
      </w:r>
      <w:r>
        <w:rPr>
          <w:spacing w:val="-4"/>
          <w:w w:val="105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Platform:</w:t>
      </w:r>
      <w:r>
        <w:rPr>
          <w:b/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Accessibility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Artifact: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Text-based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(TXT)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-180875</wp:posOffset>
                </wp:positionV>
                <wp:extent cx="594360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2188pt;width:468pt;height:1.6pt;mso-position-horizontal-relative:page;mso-position-vertical-relative:paragraph;z-index:15729152" id="docshapegroup8" coordorigin="1440,-285" coordsize="9360,32">
                <v:shape style="position:absolute;left:1440;top:-285;width:9360;height:31" id="docshape9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10" filled="true" fillcolor="#e2e2e2" stroked="false">
                  <v:fill type="solid"/>
                </v:rect>
                <v:shape style="position:absolute;left:1440;top:-285;width:9360;height:27" id="docshape11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12" filled="true" fillcolor="#e2e2e2" stroked="false">
                  <v:fill type="solid"/>
                </v:rect>
                <v:rect style="position:absolute;left:1440;top:-259;width:5;height:5" id="docshape13" filled="true" fillcolor="#9f9f9f" stroked="false">
                  <v:fill type="solid"/>
                </v:rect>
                <v:shape style="position:absolute;left:1440;top:-259;width:9360;height:5" id="docshape14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Applicable</w:t>
      </w:r>
      <w:r>
        <w:rPr>
          <w:spacing w:val="16"/>
          <w:w w:val="110"/>
        </w:rPr>
        <w:t> </w:t>
      </w:r>
      <w:r>
        <w:rPr>
          <w:w w:val="110"/>
        </w:rPr>
        <w:t>Accessibility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Section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508:</w:t>
      </w:r>
      <w:r>
        <w:rPr>
          <w:b/>
          <w:spacing w:val="-4"/>
          <w:w w:val="105"/>
          <w:sz w:val="24"/>
        </w:rPr>
        <w:t> </w:t>
      </w:r>
      <w:r>
        <w:rPr>
          <w:w w:val="105"/>
          <w:sz w:val="24"/>
        </w:rPr>
        <w:t>36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CFR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§1194.24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Multimedia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Products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</w:pPr>
      <w:r>
        <w:rPr/>
        <w:t>WCAG</w:t>
      </w:r>
      <w:r>
        <w:rPr>
          <w:spacing w:val="31"/>
        </w:rPr>
        <w:t> </w:t>
      </w:r>
      <w:r>
        <w:rPr/>
        <w:t>Mapping</w:t>
      </w:r>
      <w:r>
        <w:rPr>
          <w:spacing w:val="30"/>
        </w:rPr>
        <w:t> </w:t>
      </w:r>
      <w:r>
        <w:rPr/>
        <w:t>(508</w:t>
      </w:r>
      <w:r>
        <w:rPr>
          <w:spacing w:val="33"/>
        </w:rPr>
        <w:t> </w:t>
      </w:r>
      <w:r>
        <w:rPr>
          <w:spacing w:val="-2"/>
        </w:rPr>
        <w:t>Refresh):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1.2.1</w:t>
      </w:r>
      <w:r>
        <w:rPr>
          <w:b/>
          <w:spacing w:val="-7"/>
          <w:w w:val="105"/>
          <w:sz w:val="24"/>
        </w:rPr>
        <w:t> </w:t>
      </w:r>
      <w:r>
        <w:rPr>
          <w:w w:val="105"/>
          <w:sz w:val="24"/>
        </w:rPr>
        <w:t>Audio-only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Video-only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1.2.3</w:t>
      </w:r>
      <w:r>
        <w:rPr>
          <w:b/>
          <w:spacing w:val="-14"/>
          <w:w w:val="105"/>
          <w:sz w:val="24"/>
        </w:rPr>
        <w:t> </w:t>
      </w:r>
      <w:r>
        <w:rPr>
          <w:w w:val="105"/>
          <w:sz w:val="24"/>
        </w:rPr>
        <w:t>Audio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line="408" w:lineRule="auto" w:before="1"/>
        <w:ind w:right="56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-180736</wp:posOffset>
                </wp:positionV>
                <wp:extent cx="5943600" cy="203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3125pt;width:468pt;height:1.6pt;mso-position-horizontal-relative:page;mso-position-vertical-relative:paragraph;z-index:15729664" id="docshapegroup15" coordorigin="1440,-285" coordsize="9360,32">
                <v:shape style="position:absolute;left:1440;top:-285;width:9360;height:32" id="docshape16" coordorigin="1440,-285" coordsize="9360,32" path="m10800,-285l1440,-285,1440,-284,1440,-279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17" filled="true" fillcolor="#e2e2e2" stroked="false">
                  <v:fill type="solid"/>
                </v:rect>
                <v:shape style="position:absolute;left:1440;top:-285;width:9360;height:27" id="docshape18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19" filled="true" fillcolor="#e2e2e2" stroked="false">
                  <v:fill type="solid"/>
                </v:rect>
                <v:rect style="position:absolute;left:1440;top:-258;width:5;height:5" id="docshape20" filled="true" fillcolor="#9f9f9f" stroked="false">
                  <v:fill type="solid"/>
                </v:rect>
                <v:shape style="position:absolute;left:1440;top:-258;width:9360;height:5" id="docshape21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Media</w:t>
      </w:r>
      <w:r>
        <w:rPr>
          <w:spacing w:val="-10"/>
          <w:w w:val="105"/>
        </w:rPr>
        <w:t> </w:t>
      </w: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(Text</w:t>
      </w:r>
      <w:r>
        <w:rPr>
          <w:spacing w:val="-9"/>
          <w:w w:val="105"/>
        </w:rPr>
        <w:t> </w:t>
      </w:r>
      <w:r>
        <w:rPr>
          <w:w w:val="105"/>
        </w:rPr>
        <w:t>Equivalent) Purpose of the Content</w:t>
      </w:r>
    </w:p>
    <w:p>
      <w:pPr>
        <w:pStyle w:val="BodyText"/>
        <w:spacing w:line="278" w:lineRule="auto" w:before="2"/>
        <w:ind w:right="435"/>
        <w:jc w:val="both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video</w:t>
      </w:r>
      <w:r>
        <w:rPr>
          <w:spacing w:val="-7"/>
          <w:w w:val="105"/>
        </w:rPr>
        <w:t> </w:t>
      </w:r>
      <w:r>
        <w:rPr>
          <w:w w:val="105"/>
        </w:rPr>
        <w:t>provides</w:t>
      </w:r>
      <w:r>
        <w:rPr>
          <w:spacing w:val="-6"/>
          <w:w w:val="105"/>
        </w:rPr>
        <w:t> </w:t>
      </w:r>
      <w:r>
        <w:rPr>
          <w:w w:val="105"/>
        </w:rPr>
        <w:t>instructional</w:t>
      </w:r>
      <w:r>
        <w:rPr>
          <w:spacing w:val="-7"/>
          <w:w w:val="105"/>
        </w:rPr>
        <w:t> </w:t>
      </w:r>
      <w:r>
        <w:rPr>
          <w:w w:val="105"/>
        </w:rPr>
        <w:t>information</w:t>
      </w:r>
      <w:r>
        <w:rPr>
          <w:spacing w:val="-7"/>
          <w:w w:val="105"/>
        </w:rPr>
        <w:t> </w:t>
      </w:r>
      <w:r>
        <w:rPr>
          <w:w w:val="105"/>
        </w:rPr>
        <w:t>about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jewelry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metalsmithing</w:t>
      </w:r>
      <w:r>
        <w:rPr>
          <w:spacing w:val="-8"/>
          <w:w w:val="105"/>
        </w:rPr>
        <w:t> </w:t>
      </w:r>
      <w:r>
        <w:rPr>
          <w:w w:val="105"/>
        </w:rPr>
        <w:t>casting process.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instructor</w:t>
      </w:r>
      <w:r>
        <w:rPr>
          <w:spacing w:val="-2"/>
          <w:w w:val="105"/>
        </w:rPr>
        <w:t> </w:t>
      </w:r>
      <w:r>
        <w:rPr>
          <w:w w:val="105"/>
        </w:rPr>
        <w:t>explains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2"/>
          <w:w w:val="105"/>
        </w:rPr>
        <w:t> </w:t>
      </w:r>
      <w:r>
        <w:rPr>
          <w:w w:val="105"/>
        </w:rPr>
        <w:t>motion,</w:t>
      </w:r>
      <w:r>
        <w:rPr>
          <w:spacing w:val="-3"/>
          <w:w w:val="105"/>
        </w:rPr>
        <w:t> </w:t>
      </w:r>
      <w:r>
        <w:rPr>
          <w:w w:val="105"/>
        </w:rPr>
        <w:t>timing,</w:t>
      </w:r>
      <w:r>
        <w:rPr>
          <w:spacing w:val="-3"/>
          <w:w w:val="105"/>
        </w:rPr>
        <w:t> </w:t>
      </w:r>
      <w:r>
        <w:rPr>
          <w:w w:val="105"/>
        </w:rPr>
        <w:t>and momentum affect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ﬂow</w:t>
      </w:r>
      <w:r>
        <w:rPr>
          <w:spacing w:val="-2"/>
          <w:w w:val="105"/>
        </w:rPr>
        <w:t> </w:t>
      </w:r>
      <w:r>
        <w:rPr>
          <w:w w:val="105"/>
        </w:rPr>
        <w:t>of molten metal through a mold and the quality of the ﬁnal cast.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-181094</wp:posOffset>
                </wp:positionV>
                <wp:extent cx="5943600" cy="203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03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9375pt;width:468pt;height:1.6pt;mso-position-horizontal-relative:page;mso-position-vertical-relative:paragraph;z-index:15730176" id="docshapegroup22" coordorigin="1440,-285" coordsize="9360,32">
                <v:shape style="position:absolute;left:1440;top:-286;width:9360;height:32" id="docshape23" coordorigin="1440,-285" coordsize="9360,32" path="m10800,-285l1440,-285,1440,-285,1440,-280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24" filled="true" fillcolor="#e2e2e2" stroked="false">
                  <v:fill type="solid"/>
                </v:rect>
                <v:shape style="position:absolute;left:1440;top:-285;width:9360;height:27" id="docshape25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26" filled="true" fillcolor="#e2e2e2" stroked="false">
                  <v:fill type="solid"/>
                </v:rect>
                <v:rect style="position:absolute;left:1440;top:-259;width:5;height:5" id="docshape27" filled="true" fillcolor="#9f9f9f" stroked="false">
                  <v:fill type="solid"/>
                </v:rect>
                <v:shape style="position:absolute;left:1440;top:-259;width:9360;height:5" id="docshape28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Essential Visual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6"/>
        <w:ind w:right="25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video</w:t>
      </w:r>
      <w:r>
        <w:rPr>
          <w:spacing w:val="-4"/>
          <w:w w:val="105"/>
        </w:rPr>
        <w:t> </w:t>
      </w:r>
      <w:r>
        <w:rPr>
          <w:w w:val="105"/>
        </w:rPr>
        <w:t>shows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instructor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jewelry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metalsmithing</w:t>
      </w:r>
      <w:r>
        <w:rPr>
          <w:spacing w:val="-5"/>
          <w:w w:val="105"/>
        </w:rPr>
        <w:t> </w:t>
      </w:r>
      <w:r>
        <w:rPr>
          <w:w w:val="105"/>
        </w:rPr>
        <w:t>studio</w:t>
      </w:r>
      <w:r>
        <w:rPr>
          <w:spacing w:val="-4"/>
          <w:w w:val="105"/>
        </w:rPr>
        <w:t> </w:t>
      </w:r>
      <w:r>
        <w:rPr>
          <w:w w:val="105"/>
        </w:rPr>
        <w:t>environment</w:t>
      </w:r>
      <w:r>
        <w:rPr>
          <w:spacing w:val="-5"/>
          <w:w w:val="105"/>
        </w:rPr>
        <w:t> </w:t>
      </w:r>
      <w:r>
        <w:rPr>
          <w:w w:val="105"/>
        </w:rPr>
        <w:t>discussing a metal casting setup. The instructor refers to a process in which the casting mechanism must be wound or rotated over time to build sufficient speed and tension.</w:t>
      </w:r>
    </w:p>
    <w:p>
      <w:pPr>
        <w:pStyle w:val="BodyText"/>
        <w:spacing w:before="159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instructor</w:t>
      </w:r>
      <w:r>
        <w:rPr>
          <w:spacing w:val="-10"/>
          <w:w w:val="105"/>
        </w:rPr>
        <w:t> </w:t>
      </w:r>
      <w:r>
        <w:rPr>
          <w:w w:val="105"/>
        </w:rPr>
        <w:t>explains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continuous</w:t>
      </w:r>
      <w:r>
        <w:rPr>
          <w:spacing w:val="-11"/>
          <w:w w:val="105"/>
        </w:rPr>
        <w:t> </w:t>
      </w:r>
      <w:r>
        <w:rPr>
          <w:w w:val="105"/>
        </w:rPr>
        <w:t>motion</w:t>
      </w:r>
      <w:r>
        <w:rPr>
          <w:spacing w:val="-10"/>
          <w:w w:val="105"/>
        </w:rPr>
        <w:t> </w:t>
      </w:r>
      <w:r>
        <w:rPr>
          <w:w w:val="105"/>
        </w:rPr>
        <w:t>creates</w:t>
      </w:r>
      <w:r>
        <w:rPr>
          <w:spacing w:val="-11"/>
          <w:w w:val="105"/>
        </w:rPr>
        <w:t> </w:t>
      </w:r>
      <w:r>
        <w:rPr>
          <w:w w:val="105"/>
        </w:rPr>
        <w:t>enough</w:t>
      </w:r>
      <w:r>
        <w:rPr>
          <w:spacing w:val="-12"/>
          <w:w w:val="105"/>
        </w:rPr>
        <w:t> </w:t>
      </w:r>
      <w:r>
        <w:rPr>
          <w:w w:val="105"/>
        </w:rPr>
        <w:t>momentum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molten</w:t>
      </w:r>
    </w:p>
    <w:p>
      <w:pPr>
        <w:pStyle w:val="BodyText"/>
        <w:spacing w:before="46"/>
      </w:pPr>
      <w:r>
        <w:rPr>
          <w:w w:val="105"/>
        </w:rPr>
        <w:t>metal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ﬂow</w:t>
      </w:r>
      <w:r>
        <w:rPr>
          <w:spacing w:val="-12"/>
          <w:w w:val="105"/>
        </w:rPr>
        <w:t> </w:t>
      </w:r>
      <w:r>
        <w:rPr>
          <w:w w:val="105"/>
        </w:rPr>
        <w:t>completely</w:t>
      </w:r>
      <w:r>
        <w:rPr>
          <w:spacing w:val="-14"/>
          <w:w w:val="105"/>
        </w:rPr>
        <w:t> </w:t>
      </w:r>
      <w:r>
        <w:rPr>
          <w:w w:val="105"/>
        </w:rPr>
        <w:t>through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mold.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demonstration</w:t>
      </w:r>
      <w:r>
        <w:rPr>
          <w:spacing w:val="-12"/>
          <w:w w:val="105"/>
        </w:rPr>
        <w:t> </w:t>
      </w:r>
      <w:r>
        <w:rPr>
          <w:w w:val="105"/>
        </w:rPr>
        <w:t>emphasizes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stopping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before="77"/>
      </w:pPr>
      <w:r>
        <w:rPr/>
        <w:t>the</w:t>
      </w:r>
      <w:r>
        <w:rPr>
          <w:spacing w:val="11"/>
        </w:rPr>
        <w:t> </w:t>
      </w:r>
      <w:r>
        <w:rPr/>
        <w:t>motion</w:t>
      </w:r>
      <w:r>
        <w:rPr>
          <w:spacing w:val="12"/>
        </w:rPr>
        <w:t> </w:t>
      </w:r>
      <w:r>
        <w:rPr/>
        <w:t>too</w:t>
      </w:r>
      <w:r>
        <w:rPr>
          <w:spacing w:val="10"/>
        </w:rPr>
        <w:t> </w:t>
      </w:r>
      <w:r>
        <w:rPr/>
        <w:t>early</w:t>
      </w:r>
      <w:r>
        <w:rPr>
          <w:spacing w:val="10"/>
        </w:rPr>
        <w:t> </w:t>
      </w:r>
      <w:r>
        <w:rPr/>
        <w:t>prevents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metal</w:t>
      </w:r>
      <w:r>
        <w:rPr>
          <w:spacing w:val="10"/>
        </w:rPr>
        <w:t> </w:t>
      </w:r>
      <w:r>
        <w:rPr/>
        <w:t>from</w:t>
      </w:r>
      <w:r>
        <w:rPr>
          <w:spacing w:val="13"/>
        </w:rPr>
        <w:t> </w:t>
      </w:r>
      <w:r>
        <w:rPr/>
        <w:t>ﬁlling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entire</w:t>
      </w:r>
      <w:r>
        <w:rPr>
          <w:spacing w:val="14"/>
        </w:rPr>
        <w:t> </w:t>
      </w:r>
      <w:r>
        <w:rPr/>
        <w:t>mold,</w:t>
      </w:r>
      <w:r>
        <w:rPr>
          <w:spacing w:val="12"/>
        </w:rPr>
        <w:t> </w:t>
      </w:r>
      <w:r>
        <w:rPr/>
        <w:t>resulting</w:t>
      </w:r>
      <w:r>
        <w:rPr>
          <w:spacing w:val="8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2"/>
        </w:rPr>
        <w:t>incomplete</w:t>
      </w:r>
    </w:p>
    <w:p>
      <w:pPr>
        <w:pStyle w:val="BodyText"/>
        <w:spacing w:before="45"/>
      </w:pPr>
      <w:r>
        <w:rPr>
          <w:spacing w:val="-2"/>
          <w:w w:val="110"/>
        </w:rPr>
        <w:t>pieces.</w:t>
      </w:r>
    </w:p>
    <w:p>
      <w:pPr>
        <w:pStyle w:val="BodyText"/>
        <w:spacing w:line="278" w:lineRule="auto" w:before="206"/>
      </w:pPr>
      <w:r>
        <w:rPr>
          <w:w w:val="105"/>
        </w:rPr>
        <w:t>The instructor points out the ﬁnished casting result, identifying sprues as the channels through</w:t>
      </w:r>
      <w:r>
        <w:rPr>
          <w:spacing w:val="-10"/>
          <w:w w:val="105"/>
        </w:rPr>
        <w:t> </w:t>
      </w:r>
      <w:r>
        <w:rPr>
          <w:w w:val="105"/>
        </w:rPr>
        <w:t>which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metal</w:t>
      </w:r>
      <w:r>
        <w:rPr>
          <w:spacing w:val="-10"/>
          <w:w w:val="105"/>
        </w:rPr>
        <w:t> </w:t>
      </w:r>
      <w:r>
        <w:rPr>
          <w:w w:val="105"/>
        </w:rPr>
        <w:t>traveled</w:t>
      </w:r>
      <w:r>
        <w:rPr>
          <w:spacing w:val="-10"/>
          <w:w w:val="105"/>
        </w:rPr>
        <w:t> </w:t>
      </w:r>
      <w:r>
        <w:rPr>
          <w:w w:val="105"/>
        </w:rPr>
        <w:t>before</w:t>
      </w:r>
      <w:r>
        <w:rPr>
          <w:spacing w:val="-9"/>
          <w:w w:val="105"/>
        </w:rPr>
        <w:t> </w:t>
      </w:r>
      <w:r>
        <w:rPr>
          <w:w w:val="105"/>
        </w:rPr>
        <w:t>entering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formed</w:t>
      </w:r>
      <w:r>
        <w:rPr>
          <w:spacing w:val="-10"/>
          <w:w w:val="105"/>
        </w:rPr>
        <w:t> </w:t>
      </w:r>
      <w:r>
        <w:rPr>
          <w:w w:val="105"/>
        </w:rPr>
        <w:t>pieces.</w:t>
      </w:r>
      <w:r>
        <w:rPr>
          <w:spacing w:val="-9"/>
          <w:w w:val="105"/>
        </w:rPr>
        <w:t> </w:t>
      </w:r>
      <w:r>
        <w:rPr>
          <w:w w:val="105"/>
        </w:rPr>
        <w:t>These</w:t>
      </w:r>
      <w:r>
        <w:rPr>
          <w:spacing w:val="-9"/>
          <w:w w:val="105"/>
        </w:rPr>
        <w:t> </w:t>
      </w:r>
      <w:r>
        <w:rPr>
          <w:w w:val="105"/>
        </w:rPr>
        <w:t>sprues</w:t>
      </w:r>
      <w:r>
        <w:rPr>
          <w:spacing w:val="-9"/>
          <w:w w:val="105"/>
        </w:rPr>
        <w:t> </w:t>
      </w:r>
      <w:r>
        <w:rPr>
          <w:w w:val="105"/>
        </w:rPr>
        <w:t>visually indicate the path of the metal ﬂow into the objects created.</w:t>
      </w:r>
    </w:p>
    <w:p>
      <w:pPr>
        <w:pStyle w:val="BodyText"/>
        <w:spacing w:line="278" w:lineRule="auto" w:before="159"/>
      </w:pPr>
      <w:r>
        <w:rPr>
          <w:w w:val="105"/>
        </w:rPr>
        <w:t>The camera remains stationary throughout the video. There are no scene changes, animations,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visual</w:t>
      </w:r>
      <w:r>
        <w:rPr>
          <w:spacing w:val="-2"/>
          <w:w w:val="105"/>
        </w:rPr>
        <w:t> </w:t>
      </w:r>
      <w:r>
        <w:rPr>
          <w:w w:val="105"/>
        </w:rPr>
        <w:t>effects.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focus</w:t>
      </w:r>
      <w:r>
        <w:rPr>
          <w:spacing w:val="-1"/>
          <w:w w:val="105"/>
        </w:rPr>
        <w:t> </w:t>
      </w:r>
      <w:r>
        <w:rPr>
          <w:w w:val="105"/>
        </w:rPr>
        <w:t>remains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instructor and the</w:t>
      </w:r>
      <w:r>
        <w:rPr>
          <w:spacing w:val="-1"/>
          <w:w w:val="105"/>
        </w:rPr>
        <w:t> </w:t>
      </w:r>
      <w:r>
        <w:rPr>
          <w:w w:val="105"/>
        </w:rPr>
        <w:t>metalsmithing </w:t>
      </w:r>
      <w:r>
        <w:rPr>
          <w:spacing w:val="-2"/>
          <w:w w:val="105"/>
        </w:rPr>
        <w:t>process.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-180554</wp:posOffset>
                </wp:positionV>
                <wp:extent cx="5943600" cy="203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66"/>
                                </a:moveTo>
                                <a:lnTo>
                                  <a:pt x="5940539" y="266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16875pt;width:468pt;height:1.6pt;mso-position-horizontal-relative:page;mso-position-vertical-relative:paragraph;z-index:15730688" id="docshapegroup29" coordorigin="1440,-284" coordsize="9360,32">
                <v:shape style="position:absolute;left:1440;top:-285;width:9360;height:32" id="docshape30" coordorigin="1440,-284" coordsize="9360,32" path="m10800,-284l10795,-284,10795,-284,1445,-284,1440,-284,1440,-284,1440,-280,1440,-253,10800,-253,10800,-284xe" filled="true" fillcolor="#9f9f9f" stroked="false">
                  <v:path arrowok="t"/>
                  <v:fill type="solid"/>
                </v:shape>
                <v:rect style="position:absolute;left:10795;top:-285;width:5;height:5" id="docshape31" filled="true" fillcolor="#e2e2e2" stroked="false">
                  <v:fill type="solid"/>
                </v:rect>
                <v:shape style="position:absolute;left:1440;top:-285;width:9360;height:27" id="docshape32" coordorigin="1440,-284" coordsize="9360,27" path="m1445,-280l1440,-280,1440,-258,1445,-258,1445,-280xm10800,-284l10795,-284,10795,-280,10800,-280,10800,-284xe" filled="true" fillcolor="#9f9f9f" stroked="false">
                  <v:path arrowok="t"/>
                  <v:fill type="solid"/>
                </v:shape>
                <v:rect style="position:absolute;left:10795;top:-280;width:5;height:22" id="docshape33" filled="true" fillcolor="#e2e2e2" stroked="false">
                  <v:fill type="solid"/>
                </v:rect>
                <v:rect style="position:absolute;left:1440;top:-258;width:5;height:5" id="docshape34" filled="true" fillcolor="#9f9f9f" stroked="false">
                  <v:fill type="solid"/>
                </v:rect>
                <v:shape style="position:absolute;left:1440;top:-258;width:9360;height:5" id="docshape35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Essential</w:t>
      </w:r>
      <w:r>
        <w:rPr>
          <w:spacing w:val="-9"/>
          <w:w w:val="110"/>
        </w:rPr>
        <w:t> </w:t>
      </w:r>
      <w:r>
        <w:rPr>
          <w:w w:val="110"/>
        </w:rPr>
        <w:t>Audio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7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explains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speed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momentum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necessary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keep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metal</w:t>
      </w:r>
      <w:r>
        <w:rPr>
          <w:spacing w:val="-6"/>
          <w:w w:val="105"/>
        </w:rPr>
        <w:t> </w:t>
      </w:r>
      <w:r>
        <w:rPr>
          <w:w w:val="105"/>
        </w:rPr>
        <w:t>ﬂowing through the entire mold. They describe how insufficient motion causes the metal to stop partway</w:t>
      </w:r>
      <w:r>
        <w:rPr>
          <w:spacing w:val="-1"/>
          <w:w w:val="105"/>
        </w:rPr>
        <w:t> </w:t>
      </w:r>
      <w:r>
        <w:rPr>
          <w:w w:val="105"/>
        </w:rPr>
        <w:t>through, and</w:t>
      </w:r>
      <w:r>
        <w:rPr>
          <w:spacing w:val="-1"/>
          <w:w w:val="105"/>
        </w:rPr>
        <w:t> </w:t>
      </w:r>
      <w:r>
        <w:rPr>
          <w:w w:val="105"/>
        </w:rPr>
        <w:t>how</w:t>
      </w:r>
      <w:r>
        <w:rPr>
          <w:spacing w:val="-1"/>
          <w:w w:val="105"/>
        </w:rPr>
        <w:t> </w:t>
      </w:r>
      <w:r>
        <w:rPr>
          <w:w w:val="105"/>
        </w:rPr>
        <w:t>sprues demonstrate where the metal</w:t>
      </w:r>
      <w:r>
        <w:rPr>
          <w:spacing w:val="-1"/>
          <w:w w:val="105"/>
        </w:rPr>
        <w:t> </w:t>
      </w:r>
      <w:r>
        <w:rPr>
          <w:w w:val="105"/>
        </w:rPr>
        <w:t>ﬂowed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the ﬁnished </w:t>
      </w:r>
      <w:r>
        <w:rPr>
          <w:spacing w:val="-2"/>
          <w:w w:val="105"/>
        </w:rPr>
        <w:t>pieces.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-181113</wp:posOffset>
                </wp:positionV>
                <wp:extent cx="5943600" cy="203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39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60938pt;width:468pt;height:1.6pt;mso-position-horizontal-relative:page;mso-position-vertical-relative:paragraph;z-index:15731200" id="docshapegroup36" coordorigin="1440,-285" coordsize="9360,32">
                <v:shape style="position:absolute;left:1440;top:-286;width:9360;height:31" id="docshape37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38" filled="true" fillcolor="#e2e2e2" stroked="false">
                  <v:fill type="solid"/>
                </v:rect>
                <v:shape style="position:absolute;left:1440;top:-285;width:9360;height:27" id="docshape39" coordorigin="1440,-285" coordsize="9360,27" path="m1445,-280l1440,-280,1440,-259,1445,-259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1;width:5;height:22" id="docshape40" filled="true" fillcolor="#e2e2e2" stroked="false">
                  <v:fill type="solid"/>
                </v:rect>
                <v:rect style="position:absolute;left:1440;top:-259;width:5;height:5" id="docshape41" filled="true" fillcolor="#9f9f9f" stroked="false">
                  <v:fill type="solid"/>
                </v:rect>
                <v:shape style="position:absolute;left:1440;top:-259;width:9360;height:5" id="docshape42" coordorigin="1440,-259" coordsize="9360,5" path="m10795,-259l1445,-259,1440,-259,1440,-254,1445,-254,10795,-254,10795,-259xm10800,-259l10795,-259,10795,-254,10800,-254,10800,-259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 w:before="206"/>
      </w:pPr>
      <w:r>
        <w:rPr/>
        <w:t>No</w:t>
      </w:r>
      <w:r>
        <w:rPr>
          <w:spacing w:val="34"/>
        </w:rPr>
        <w:t> </w:t>
      </w:r>
      <w:r>
        <w:rPr/>
        <w:t>essential</w:t>
      </w:r>
      <w:r>
        <w:rPr>
          <w:spacing w:val="34"/>
        </w:rPr>
        <w:t> </w:t>
      </w:r>
      <w:r>
        <w:rPr/>
        <w:t>on-screen</w:t>
      </w:r>
      <w:r>
        <w:rPr>
          <w:spacing w:val="38"/>
        </w:rPr>
        <w:t> </w:t>
      </w:r>
      <w:r>
        <w:rPr/>
        <w:t>text,</w:t>
      </w:r>
      <w:r>
        <w:rPr>
          <w:spacing w:val="36"/>
        </w:rPr>
        <w:t> </w:t>
      </w:r>
      <w:r>
        <w:rPr/>
        <w:t>captions,</w:t>
      </w:r>
      <w:r>
        <w:rPr>
          <w:spacing w:val="36"/>
        </w:rPr>
        <w:t> </w:t>
      </w:r>
      <w:r>
        <w:rPr/>
        <w:t>diagrams,</w:t>
      </w:r>
      <w:r>
        <w:rPr>
          <w:spacing w:val="36"/>
        </w:rPr>
        <w:t> </w:t>
      </w:r>
      <w:r>
        <w:rPr/>
        <w:t>or</w:t>
      </w:r>
      <w:r>
        <w:rPr>
          <w:spacing w:val="32"/>
        </w:rPr>
        <w:t> </w:t>
      </w:r>
      <w:r>
        <w:rPr/>
        <w:t>graphics</w:t>
      </w:r>
      <w:r>
        <w:rPr>
          <w:spacing w:val="36"/>
        </w:rPr>
        <w:t> </w:t>
      </w:r>
      <w:r>
        <w:rPr/>
        <w:t>appear</w:t>
      </w:r>
      <w:r>
        <w:rPr>
          <w:spacing w:val="32"/>
        </w:rPr>
        <w:t> </w:t>
      </w:r>
      <w:r>
        <w:rPr/>
        <w:t>beyond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/>
        <w:t>video</w:t>
      </w:r>
      <w:r>
        <w:rPr>
          <w:spacing w:val="38"/>
        </w:rPr>
        <w:t> </w:t>
      </w:r>
      <w:r>
        <w:rPr/>
        <w:t>title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standard video-player</w:t>
      </w:r>
      <w:r>
        <w:rPr>
          <w:spacing w:val="-4"/>
          <w:w w:val="110"/>
        </w:rPr>
        <w:t> </w:t>
      </w:r>
      <w:r>
        <w:rPr>
          <w:w w:val="110"/>
        </w:rPr>
        <w:t>controls.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2026-03-26T20:52:46Z</dcterms:created>
  <dcterms:modified xsi:type="dcterms:W3CDTF">2026-03-26T20:52:46Z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