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r>
        <w:rPr>
          <w:w w:val="110"/>
        </w:rPr>
        <w:t>Content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Title:</w:t>
      </w:r>
      <w:r>
        <w:rPr>
          <w:b/>
          <w:spacing w:val="-3"/>
          <w:w w:val="105"/>
          <w:sz w:val="24"/>
        </w:rPr>
        <w:t> </w:t>
      </w:r>
      <w:r>
        <w:rPr>
          <w:w w:val="105"/>
          <w:sz w:val="24"/>
        </w:rPr>
        <w:t>Purdue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University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Electronic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Time-Based</w:t>
      </w:r>
      <w:r>
        <w:rPr>
          <w:spacing w:val="-2"/>
          <w:w w:val="105"/>
          <w:sz w:val="24"/>
        </w:rPr>
        <w:t> </w:t>
      </w:r>
      <w:r>
        <w:rPr>
          <w:spacing w:val="-4"/>
          <w:w w:val="105"/>
          <w:sz w:val="24"/>
        </w:rPr>
        <w:t>Media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Content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Type:</w:t>
      </w:r>
      <w:r>
        <w:rPr>
          <w:b/>
          <w:spacing w:val="-10"/>
          <w:w w:val="105"/>
          <w:sz w:val="24"/>
        </w:rPr>
        <w:t> </w:t>
      </w:r>
      <w:r>
        <w:rPr>
          <w:w w:val="105"/>
          <w:sz w:val="24"/>
        </w:rPr>
        <w:t>Prerecorded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informational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266799</wp:posOffset>
                </wp:positionV>
                <wp:extent cx="5943600" cy="203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90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007813pt;width:468pt;height:1.6pt;mso-position-horizontal-relative:page;mso-position-vertical-relative:paragraph;z-index:-15728640;mso-wrap-distance-left:0;mso-wrap-distance-right:0" id="docshapegroup1" coordorigin="1440,420" coordsize="9360,32">
                <v:shape style="position:absolute;left:1440;top:420;width:9360;height:31" id="docshape2" coordorigin="1440,420" coordsize="9360,31" path="m10800,420l1440,420,1440,420,1440,425,1440,451,10800,451,10800,420xe" filled="true" fillcolor="#9f9f9f" stroked="false">
                  <v:path arrowok="t"/>
                  <v:fill type="solid"/>
                </v:shape>
                <v:rect style="position:absolute;left:10795;top:420;width:5;height:5" id="docshape3" filled="true" fillcolor="#e2e2e2" stroked="false">
                  <v:fill type="solid"/>
                </v:rect>
                <v:shape style="position:absolute;left:1440;top:420;width:9360;height:27" id="docshape4" coordorigin="1440,420" coordsize="9360,27" path="m1445,425l1440,425,1440,447,1445,447,1445,425xm10800,420l10795,420,10795,425,10800,425,10800,420xe" filled="true" fillcolor="#9f9f9f" stroked="false">
                  <v:path arrowok="t"/>
                  <v:fill type="solid"/>
                </v:shape>
                <v:rect style="position:absolute;left:10795;top:425;width:5;height:22" id="docshape5" filled="true" fillcolor="#e2e2e2" stroked="false">
                  <v:fill type="solid"/>
                </v:rect>
                <v:rect style="position:absolute;left:1440;top:446;width:5;height:5" id="docshape6" filled="true" fillcolor="#9f9f9f" stroked="false">
                  <v:fill type="solid"/>
                </v:rect>
                <v:shape style="position:absolute;left:1440;top:446;width:9360;height:5" id="docshape7" coordorigin="1440,447" coordsize="9360,5" path="m10795,447l1445,447,1440,447,1440,452,1445,452,10795,452,10795,447xm10800,447l10795,447,10795,452,10800,452,10800,44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w w:val="110"/>
        </w:rPr>
        <w:t>Applicable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8" w:after="0"/>
        <w:ind w:left="719" w:right="0" w:hanging="359"/>
        <w:jc w:val="left"/>
      </w:pPr>
      <w:r>
        <w:rPr>
          <w:w w:val="110"/>
        </w:rPr>
        <w:t>Section</w:t>
      </w:r>
      <w:r>
        <w:rPr>
          <w:spacing w:val="-15"/>
          <w:w w:val="110"/>
        </w:rPr>
        <w:t> </w:t>
      </w:r>
      <w:r>
        <w:rPr>
          <w:w w:val="110"/>
        </w:rPr>
        <w:t>508</w:t>
      </w:r>
      <w:r>
        <w:rPr>
          <w:spacing w:val="-15"/>
          <w:w w:val="110"/>
        </w:rPr>
        <w:t> </w:t>
      </w:r>
      <w:r>
        <w:rPr>
          <w:w w:val="110"/>
        </w:rPr>
        <w:t>Refresh</w:t>
      </w:r>
      <w:r>
        <w:rPr>
          <w:spacing w:val="-14"/>
          <w:w w:val="110"/>
        </w:rPr>
        <w:t> </w:t>
      </w:r>
      <w:r>
        <w:rPr>
          <w:w w:val="110"/>
        </w:rPr>
        <w:t>(WCAG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Mapping):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7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267053</wp:posOffset>
                </wp:positionV>
                <wp:extent cx="5943600" cy="20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5943600" y="19812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027813pt;width:468pt;height:1.6pt;mso-position-horizontal-relative:page;mso-position-vertical-relative:paragraph;z-index:-15728128;mso-wrap-distance-left:0;mso-wrap-distance-right:0" id="docshapegroup8" coordorigin="1440,421" coordsize="9360,32">
                <v:shape style="position:absolute;left:1440;top:420;width:9360;height:32" id="docshape9" coordorigin="1440,421" coordsize="9360,32" path="m10800,421l10795,421,10795,421,1445,421,1440,421,1440,421,1440,425,1440,452,10800,452,10800,421xe" filled="true" fillcolor="#9f9f9f" stroked="false">
                  <v:path arrowok="t"/>
                  <v:fill type="solid"/>
                </v:shape>
                <v:rect style="position:absolute;left:10795;top:420;width:5;height:5" id="docshape10" filled="true" fillcolor="#e2e2e2" stroked="false">
                  <v:fill type="solid"/>
                </v:rect>
                <v:shape style="position:absolute;left:1440;top:420;width:9360;height:27" id="docshape11" coordorigin="1440,421" coordsize="9360,27" path="m1445,425l1440,425,1440,447,1445,447,1445,425xm10800,421l10795,421,10795,425,10800,425,10800,421xe" filled="true" fillcolor="#9f9f9f" stroked="false">
                  <v:path arrowok="t"/>
                  <v:fill type="solid"/>
                </v:shape>
                <v:rect style="position:absolute;left:10795;top:425;width:5;height:22" id="docshape12" filled="true" fillcolor="#e2e2e2" stroked="false">
                  <v:fill type="solid"/>
                </v:rect>
                <v:rect style="position:absolute;left:1440;top:446;width:5;height:5" id="docshape13" filled="true" fillcolor="#9f9f9f" stroked="false">
                  <v:fill type="solid"/>
                </v:rect>
                <v:shape style="position:absolute;left:1440;top:446;width:9360;height:5" id="docshape14" coordorigin="1440,447" coordsize="9360,5" path="m10795,447l1445,447,1440,447,1440,452,1445,452,10795,452,10795,447xm10800,447l10795,447,10795,452,10800,452,10800,44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408" w:lineRule="auto"/>
        <w:ind w:right="5176"/>
      </w:pP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video</w:t>
      </w:r>
      <w:r>
        <w:rPr>
          <w:spacing w:val="-2"/>
          <w:w w:val="105"/>
        </w:rPr>
        <w:t> </w:t>
      </w:r>
      <w:r>
        <w:rPr>
          <w:w w:val="105"/>
        </w:rPr>
        <w:t>introduces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Electronic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Time-Based</w:t>
      </w:r>
      <w:r>
        <w:rPr>
          <w:spacing w:val="-2"/>
          <w:w w:val="105"/>
        </w:rPr>
        <w:t> </w:t>
      </w:r>
      <w:r>
        <w:rPr>
          <w:w w:val="105"/>
        </w:rPr>
        <w:t>Media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within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Purdue University Department of Art</w:t>
      </w:r>
      <w:r>
        <w:rPr>
          <w:spacing w:val="-1"/>
          <w:w w:val="105"/>
        </w:rPr>
        <w:t> </w:t>
      </w:r>
      <w:r>
        <w:rPr>
          <w:w w:val="105"/>
        </w:rPr>
        <w:t>and Design. It</w:t>
      </w:r>
      <w:r>
        <w:rPr>
          <w:spacing w:val="-1"/>
          <w:w w:val="105"/>
        </w:rPr>
        <w:t> </w:t>
      </w:r>
      <w:r>
        <w:rPr>
          <w:w w:val="105"/>
        </w:rPr>
        <w:t>explains the interdisciplinary nature of the program,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types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media</w:t>
      </w:r>
      <w:r>
        <w:rPr>
          <w:spacing w:val="-9"/>
          <w:w w:val="105"/>
        </w:rPr>
        <w:t> </w:t>
      </w:r>
      <w:r>
        <w:rPr>
          <w:w w:val="105"/>
        </w:rPr>
        <w:t>explored,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educational</w:t>
      </w:r>
      <w:r>
        <w:rPr>
          <w:spacing w:val="-9"/>
          <w:w w:val="105"/>
        </w:rPr>
        <w:t> </w:t>
      </w:r>
      <w:r>
        <w:rPr>
          <w:w w:val="105"/>
        </w:rPr>
        <w:t>goals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developing</w:t>
      </w:r>
      <w:r>
        <w:rPr>
          <w:spacing w:val="-10"/>
          <w:w w:val="105"/>
        </w:rPr>
        <w:t> </w:t>
      </w:r>
      <w:r>
        <w:rPr>
          <w:w w:val="105"/>
        </w:rPr>
        <w:t>ﬂexible, adaptable creative skills.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235922</wp:posOffset>
                </wp:positionV>
                <wp:extent cx="5943600" cy="2032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90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576563pt;width:468pt;height:1.6pt;mso-position-horizontal-relative:page;mso-position-vertical-relative:paragraph;z-index:-15727616;mso-wrap-distance-left:0;mso-wrap-distance-right:0" id="docshapegroup15" coordorigin="1440,372" coordsize="9360,32">
                <v:shape style="position:absolute;left:1440;top:371;width:9360;height:31" id="docshape16" coordorigin="1440,372" coordsize="9360,31" path="m10800,372l1440,372,1440,372,1440,377,1440,403,10800,403,10800,372xe" filled="true" fillcolor="#9f9f9f" stroked="false">
                  <v:path arrowok="t"/>
                  <v:fill type="solid"/>
                </v:shape>
                <v:rect style="position:absolute;left:10795;top:371;width:5;height:5" id="docshape17" filled="true" fillcolor="#e2e2e2" stroked="false">
                  <v:fill type="solid"/>
                </v:rect>
                <v:shape style="position:absolute;left:1440;top:371;width:9360;height:27" id="docshape18" coordorigin="1440,372" coordsize="9360,27" path="m1445,377l1440,377,1440,398,1445,398,1445,377xm10800,372l10795,372,10795,377,10800,377,10800,372xe" filled="true" fillcolor="#9f9f9f" stroked="false">
                  <v:path arrowok="t"/>
                  <v:fill type="solid"/>
                </v:shape>
                <v:rect style="position:absolute;left:10795;top:376;width:5;height:22" id="docshape19" filled="true" fillcolor="#e2e2e2" stroked="false">
                  <v:fill type="solid"/>
                </v:rect>
                <v:rect style="position:absolute;left:1440;top:398;width:5;height:5" id="docshape20" filled="true" fillcolor="#9f9f9f" stroked="false">
                  <v:fill type="solid"/>
                </v:rect>
                <v:shape style="position:absolute;left:1440;top:398;width:9360;height:5" id="docshape21" coordorigin="1440,398" coordsize="9360,5" path="m10795,398l1445,398,1440,398,1440,403,1445,403,10795,403,10795,398xm10800,398l10795,398,10795,403,10800,403,10800,3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Essential</w:t>
      </w:r>
      <w:r>
        <w:rPr>
          <w:spacing w:val="-1"/>
          <w:w w:val="110"/>
        </w:rPr>
        <w:t> </w:t>
      </w:r>
      <w:r>
        <w:rPr>
          <w:w w:val="110"/>
        </w:rPr>
        <w:t>Visual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  <w:ind w:right="306"/>
      </w:pPr>
      <w:r>
        <w:rPr>
          <w:w w:val="105"/>
        </w:rPr>
        <w:t>The video presents scenes from the Electronic and Time-Based Media program, including studio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computing</w:t>
      </w:r>
      <w:r>
        <w:rPr>
          <w:spacing w:val="-8"/>
          <w:w w:val="105"/>
        </w:rPr>
        <w:t> </w:t>
      </w:r>
      <w:r>
        <w:rPr>
          <w:w w:val="105"/>
        </w:rPr>
        <w:t>environments</w:t>
      </w:r>
      <w:r>
        <w:rPr>
          <w:spacing w:val="-6"/>
          <w:w w:val="105"/>
        </w:rPr>
        <w:t> </w:t>
      </w:r>
      <w:r>
        <w:rPr>
          <w:w w:val="105"/>
        </w:rPr>
        <w:t>where</w:t>
      </w:r>
      <w:r>
        <w:rPr>
          <w:spacing w:val="-6"/>
          <w:w w:val="105"/>
        </w:rPr>
        <w:t> </w:t>
      </w:r>
      <w:r>
        <w:rPr>
          <w:w w:val="105"/>
        </w:rPr>
        <w:t>students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electronic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digital</w:t>
      </w:r>
      <w:r>
        <w:rPr>
          <w:spacing w:val="-7"/>
          <w:w w:val="105"/>
        </w:rPr>
        <w:t> </w:t>
      </w:r>
      <w:r>
        <w:rPr>
          <w:w w:val="105"/>
        </w:rPr>
        <w:t>tools. The program is described as a new area of study focused on interdisciplinary art practice and</w:t>
      </w:r>
      <w:r>
        <w:rPr>
          <w:spacing w:val="-3"/>
          <w:w w:val="105"/>
        </w:rPr>
        <w:t> </w:t>
      </w:r>
      <w:r>
        <w:rPr>
          <w:w w:val="105"/>
        </w:rPr>
        <w:t>research.</w:t>
      </w:r>
    </w:p>
    <w:p>
      <w:pPr>
        <w:pStyle w:val="BodyText"/>
        <w:spacing w:line="278" w:lineRule="auto" w:before="160"/>
        <w:ind w:right="673"/>
        <w:jc w:val="both"/>
      </w:pPr>
      <w:r>
        <w:rPr>
          <w:w w:val="105"/>
        </w:rPr>
        <w:t>Visual content includes students working with electronic and time-based media such as digital video and sound, real-time computer graphics, interactive digital systems, virtual reality, and robotics. The video shows a main computing space where ﬁrst- and</w:t>
      </w:r>
    </w:p>
    <w:p>
      <w:pPr>
        <w:pStyle w:val="BodyText"/>
        <w:spacing w:line="291" w:lineRule="exact" w:before="0"/>
        <w:jc w:val="both"/>
      </w:pPr>
      <w:r>
        <w:rPr>
          <w:w w:val="105"/>
        </w:rPr>
        <w:t>second-year</w:t>
      </w:r>
      <w:r>
        <w:rPr>
          <w:spacing w:val="-10"/>
          <w:w w:val="105"/>
        </w:rPr>
        <w:t> </w:t>
      </w:r>
      <w:r>
        <w:rPr>
          <w:w w:val="105"/>
        </w:rPr>
        <w:t>students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experimental,</w:t>
      </w:r>
      <w:r>
        <w:rPr>
          <w:spacing w:val="-4"/>
          <w:w w:val="105"/>
        </w:rPr>
        <w:t> </w:t>
      </w:r>
      <w:r>
        <w:rPr>
          <w:w w:val="105"/>
        </w:rPr>
        <w:t>Arduino-based</w:t>
      </w:r>
      <w:r>
        <w:rPr>
          <w:spacing w:val="-9"/>
          <w:w w:val="105"/>
        </w:rPr>
        <w:t> </w:t>
      </w:r>
      <w:r>
        <w:rPr>
          <w:w w:val="105"/>
        </w:rPr>
        <w:t>computer</w:t>
      </w:r>
      <w:r>
        <w:rPr>
          <w:spacing w:val="-10"/>
          <w:w w:val="105"/>
        </w:rPr>
        <w:t> </w:t>
      </w:r>
      <w:r>
        <w:rPr>
          <w:w w:val="105"/>
        </w:rPr>
        <w:t>interface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projects.</w:t>
      </w:r>
    </w:p>
    <w:p>
      <w:pPr>
        <w:pStyle w:val="BodyText"/>
        <w:spacing w:after="0" w:line="291" w:lineRule="exact"/>
        <w:jc w:val="both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78" w:lineRule="auto" w:before="77"/>
        <w:ind w:right="485"/>
      </w:pP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student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shown</w:t>
      </w:r>
      <w:r>
        <w:rPr>
          <w:spacing w:val="-11"/>
          <w:w w:val="105"/>
        </w:rPr>
        <w:t> </w:t>
      </w:r>
      <w:r>
        <w:rPr>
          <w:w w:val="105"/>
        </w:rPr>
        <w:t>speaking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experience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program</w:t>
      </w:r>
      <w:r>
        <w:rPr>
          <w:spacing w:val="-11"/>
          <w:w w:val="105"/>
        </w:rPr>
        <w:t> </w:t>
      </w:r>
      <w:r>
        <w:rPr>
          <w:w w:val="105"/>
        </w:rPr>
        <w:t>while</w:t>
      </w:r>
      <w:r>
        <w:rPr>
          <w:spacing w:val="-10"/>
          <w:w w:val="105"/>
        </w:rPr>
        <w:t> </w:t>
      </w:r>
      <w:r>
        <w:rPr>
          <w:w w:val="105"/>
        </w:rPr>
        <w:t>working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 studio space. The visuals emphasize hands-on experimentation, collaboration, and creative use of technology across multiple media formats.</w:t>
      </w:r>
    </w:p>
    <w:p>
      <w:pPr>
        <w:pStyle w:val="BodyText"/>
        <w:spacing w:line="278" w:lineRule="auto" w:before="159"/>
        <w:ind w:right="437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camera</w:t>
      </w:r>
      <w:r>
        <w:rPr>
          <w:spacing w:val="-7"/>
          <w:w w:val="105"/>
        </w:rPr>
        <w:t> </w:t>
      </w:r>
      <w:r>
        <w:rPr>
          <w:w w:val="105"/>
        </w:rPr>
        <w:t>moves</w:t>
      </w:r>
      <w:r>
        <w:rPr>
          <w:spacing w:val="-6"/>
          <w:w w:val="105"/>
        </w:rPr>
        <w:t> </w:t>
      </w:r>
      <w:r>
        <w:rPr>
          <w:w w:val="105"/>
        </w:rPr>
        <w:t>between</w:t>
      </w:r>
      <w:r>
        <w:rPr>
          <w:spacing w:val="-7"/>
          <w:w w:val="105"/>
        </w:rPr>
        <w:t> </w:t>
      </w:r>
      <w:r>
        <w:rPr>
          <w:w w:val="105"/>
        </w:rPr>
        <w:t>studio</w:t>
      </w:r>
      <w:r>
        <w:rPr>
          <w:spacing w:val="-7"/>
          <w:w w:val="105"/>
        </w:rPr>
        <w:t> </w:t>
      </w:r>
      <w:r>
        <w:rPr>
          <w:w w:val="105"/>
        </w:rPr>
        <w:t>spaces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student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6"/>
          <w:w w:val="105"/>
        </w:rPr>
        <w:t> </w:t>
      </w:r>
      <w:r>
        <w:rPr>
          <w:w w:val="105"/>
        </w:rPr>
        <w:t>areas</w:t>
      </w:r>
      <w:r>
        <w:rPr>
          <w:spacing w:val="-6"/>
          <w:w w:val="105"/>
        </w:rPr>
        <w:t> </w:t>
      </w:r>
      <w:r>
        <w:rPr>
          <w:w w:val="105"/>
        </w:rPr>
        <w:t>without</w:t>
      </w:r>
      <w:r>
        <w:rPr>
          <w:spacing w:val="-8"/>
          <w:w w:val="105"/>
        </w:rPr>
        <w:t> </w:t>
      </w:r>
      <w:r>
        <w:rPr>
          <w:w w:val="105"/>
        </w:rPr>
        <w:t>rapid</w:t>
      </w:r>
      <w:r>
        <w:rPr>
          <w:spacing w:val="-3"/>
          <w:w w:val="105"/>
        </w:rPr>
        <w:t> </w:t>
      </w:r>
      <w:r>
        <w:rPr>
          <w:w w:val="105"/>
        </w:rPr>
        <w:t>motion</w:t>
      </w:r>
      <w:r>
        <w:rPr>
          <w:spacing w:val="-5"/>
          <w:w w:val="105"/>
        </w:rPr>
        <w:t> </w:t>
      </w:r>
      <w:r>
        <w:rPr>
          <w:w w:val="105"/>
        </w:rPr>
        <w:t>or visual effects. The focus remains on the learning environment, tools, and creative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activities.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236815</wp:posOffset>
                </wp:positionV>
                <wp:extent cx="5943600" cy="203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646875pt;width:468pt;height:1.6pt;mso-position-horizontal-relative:page;mso-position-vertical-relative:paragraph;z-index:-15727104;mso-wrap-distance-left:0;mso-wrap-distance-right:0" id="docshapegroup22" coordorigin="1440,373" coordsize="9360,32">
                <v:shape style="position:absolute;left:1440;top:372;width:9360;height:31" id="docshape23" coordorigin="1440,373" coordsize="9360,31" path="m10800,373l10795,373,1445,373,1440,373,1440,378,1440,404,10800,404,10800,373xe" filled="true" fillcolor="#9f9f9f" stroked="false">
                  <v:path arrowok="t"/>
                  <v:fill type="solid"/>
                </v:shape>
                <v:rect style="position:absolute;left:10795;top:372;width:5;height:5" id="docshape24" filled="true" fillcolor="#e2e2e2" stroked="false">
                  <v:fill type="solid"/>
                </v:rect>
                <v:shape style="position:absolute;left:1440;top:372;width:9360;height:27" id="docshape25" coordorigin="1440,373" coordsize="9360,27" path="m1445,378l1440,378,1440,399,1445,399,1445,378xm10800,373l10795,373,10795,378,10800,378,10800,373xe" filled="true" fillcolor="#9f9f9f" stroked="false">
                  <v:path arrowok="t"/>
                  <v:fill type="solid"/>
                </v:shape>
                <v:rect style="position:absolute;left:10795;top:377;width:5;height:22" id="docshape26" filled="true" fillcolor="#e2e2e2" stroked="false">
                  <v:fill type="solid"/>
                </v:rect>
                <v:rect style="position:absolute;left:1440;top:399;width:5;height:5" id="docshape27" filled="true" fillcolor="#9f9f9f" stroked="false">
                  <v:fill type="solid"/>
                </v:rect>
                <v:shape style="position:absolute;left:1440;top:399;width:9360;height:5" id="docshape28" coordorigin="1440,399" coordsize="9360,5" path="m10795,399l1445,399,1440,399,1440,404,1445,404,10795,404,10795,399xm10800,399l10795,399,10795,404,10800,404,10800,3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Essential</w:t>
      </w:r>
      <w:r>
        <w:rPr>
          <w:spacing w:val="-8"/>
          <w:w w:val="110"/>
        </w:rPr>
        <w:t> </w:t>
      </w:r>
      <w:r>
        <w:rPr>
          <w:w w:val="110"/>
        </w:rPr>
        <w:t>Audio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  <w:ind w:right="306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audio</w:t>
      </w:r>
      <w:r>
        <w:rPr>
          <w:spacing w:val="-3"/>
          <w:w w:val="105"/>
        </w:rPr>
        <w:t> </w:t>
      </w:r>
      <w:r>
        <w:rPr>
          <w:w w:val="105"/>
        </w:rPr>
        <w:t>includes</w:t>
      </w:r>
      <w:r>
        <w:rPr>
          <w:spacing w:val="-2"/>
          <w:w w:val="105"/>
        </w:rPr>
        <w:t> </w:t>
      </w:r>
      <w:r>
        <w:rPr>
          <w:w w:val="105"/>
        </w:rPr>
        <w:t>narration</w:t>
      </w:r>
      <w:r>
        <w:rPr>
          <w:spacing w:val="-3"/>
          <w:w w:val="105"/>
        </w:rPr>
        <w:t> </w:t>
      </w:r>
      <w:r>
        <w:rPr>
          <w:w w:val="105"/>
        </w:rPr>
        <w:t>describing</w:t>
      </w:r>
      <w:r>
        <w:rPr>
          <w:spacing w:val="-5"/>
          <w:w w:val="105"/>
        </w:rPr>
        <w:t> </w:t>
      </w:r>
      <w:r>
        <w:rPr>
          <w:w w:val="105"/>
        </w:rPr>
        <w:t>the Electronic</w:t>
      </w:r>
      <w:r>
        <w:rPr>
          <w:spacing w:val="-5"/>
          <w:w w:val="105"/>
        </w:rPr>
        <w:t> </w:t>
      </w:r>
      <w:r>
        <w:rPr>
          <w:w w:val="105"/>
        </w:rPr>
        <w:t>and Time-Based</w:t>
      </w:r>
      <w:r>
        <w:rPr>
          <w:spacing w:val="-3"/>
          <w:w w:val="105"/>
        </w:rPr>
        <w:t> </w:t>
      </w:r>
      <w:r>
        <w:rPr>
          <w:w w:val="105"/>
        </w:rPr>
        <w:t>Media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and its interdisciplinary focus. A student explains that the program uses technology differently than other classes, describing activities such as creating animations, games, and ﬁlms.</w:t>
      </w:r>
    </w:p>
    <w:p>
      <w:pPr>
        <w:pStyle w:val="BodyText"/>
        <w:spacing w:line="278" w:lineRule="auto" w:before="0"/>
        <w:ind w:right="306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narration</w:t>
      </w:r>
      <w:r>
        <w:rPr>
          <w:spacing w:val="-5"/>
          <w:w w:val="105"/>
        </w:rPr>
        <w:t> </w:t>
      </w:r>
      <w:r>
        <w:rPr>
          <w:w w:val="105"/>
        </w:rPr>
        <w:t>explains that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program’s</w:t>
      </w:r>
      <w:r>
        <w:rPr>
          <w:spacing w:val="-4"/>
          <w:w w:val="105"/>
        </w:rPr>
        <w:t> </w:t>
      </w:r>
      <w:r>
        <w:rPr>
          <w:w w:val="105"/>
        </w:rPr>
        <w:t>goal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specialization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single</w:t>
      </w:r>
      <w:r>
        <w:rPr>
          <w:spacing w:val="-4"/>
          <w:w w:val="105"/>
        </w:rPr>
        <w:t> </w:t>
      </w:r>
      <w:r>
        <w:rPr>
          <w:w w:val="105"/>
        </w:rPr>
        <w:t>discipline,</w:t>
      </w:r>
      <w:r>
        <w:rPr>
          <w:spacing w:val="-4"/>
          <w:w w:val="105"/>
        </w:rPr>
        <w:t> </w:t>
      </w:r>
      <w:r>
        <w:rPr>
          <w:w w:val="105"/>
        </w:rPr>
        <w:t>but the development of ﬂexible skills that prepare students for changing creative and professional</w:t>
      </w:r>
      <w:r>
        <w:rPr>
          <w:spacing w:val="-3"/>
          <w:w w:val="105"/>
        </w:rPr>
        <w:t> </w:t>
      </w:r>
      <w:r>
        <w:rPr>
          <w:w w:val="105"/>
        </w:rPr>
        <w:t>environments.</w:t>
      </w: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235438</wp:posOffset>
                </wp:positionV>
                <wp:extent cx="5943600" cy="2032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538437pt;width:468pt;height:1.6pt;mso-position-horizontal-relative:page;mso-position-vertical-relative:paragraph;z-index:-15726592;mso-wrap-distance-left:0;mso-wrap-distance-right:0" id="docshapegroup29" coordorigin="1440,371" coordsize="9360,32">
                <v:shape style="position:absolute;left:1440;top:370;width:9360;height:32" id="docshape30" coordorigin="1440,371" coordsize="9360,32" path="m10800,371l1440,371,1440,371,1440,376,1440,403,10800,403,10800,371xe" filled="true" fillcolor="#9f9f9f" stroked="false">
                  <v:path arrowok="t"/>
                  <v:fill type="solid"/>
                </v:shape>
                <v:rect style="position:absolute;left:10795;top:371;width:5;height:5" id="docshape31" filled="true" fillcolor="#e2e2e2" stroked="false">
                  <v:fill type="solid"/>
                </v:rect>
                <v:shape style="position:absolute;left:1440;top:371;width:9360;height:27" id="docshape32" coordorigin="1440,371" coordsize="9360,27" path="m1445,376l1440,376,1440,398,1445,398,1445,376xm10800,371l10795,371,10795,376,10800,376,10800,371xe" filled="true" fillcolor="#9f9f9f" stroked="false">
                  <v:path arrowok="t"/>
                  <v:fill type="solid"/>
                </v:shape>
                <v:rect style="position:absolute;left:10795;top:375;width:5;height:22" id="docshape33" filled="true" fillcolor="#e2e2e2" stroked="false">
                  <v:fill type="solid"/>
                </v:rect>
                <v:rect style="position:absolute;left:1440;top:397;width:5;height:5" id="docshape34" filled="true" fillcolor="#9f9f9f" stroked="false">
                  <v:fill type="solid"/>
                </v:rect>
                <v:shape style="position:absolute;left:1440;top:397;width:9360;height:5" id="docshape35" coordorigin="1440,398" coordsize="9360,5" path="m10795,398l1445,398,1440,398,1440,402,1445,402,10795,402,10795,398xm10800,398l10795,398,10795,402,10800,402,10800,3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53"/>
      </w:pP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/>
        <w:ind w:right="485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4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2026-03-26T20:49:12Z</dcterms:created>
  <dcterms:modified xsi:type="dcterms:W3CDTF">2026-03-26T20:49:12Z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